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4B" w:rsidRDefault="0021364B" w:rsidP="0021364B">
      <w:pPr>
        <w:spacing w:line="300" w:lineRule="auto"/>
        <w:jc w:val="center"/>
        <w:rPr>
          <w:b/>
          <w:bCs/>
          <w:sz w:val="28"/>
        </w:rPr>
      </w:pPr>
      <w:r>
        <w:rPr>
          <w:rFonts w:hint="eastAsia"/>
          <w:b/>
          <w:bCs/>
          <w:sz w:val="28"/>
        </w:rPr>
        <w:t>2017-2018</w:t>
      </w:r>
      <w:r>
        <w:rPr>
          <w:rFonts w:hint="eastAsia"/>
          <w:b/>
          <w:bCs/>
          <w:sz w:val="28"/>
        </w:rPr>
        <w:t>学年第一学期</w:t>
      </w:r>
    </w:p>
    <w:p w:rsidR="0021364B" w:rsidRPr="00A01508" w:rsidRDefault="0021364B" w:rsidP="0021364B">
      <w:pPr>
        <w:spacing w:line="300" w:lineRule="auto"/>
        <w:jc w:val="center"/>
        <w:rPr>
          <w:b/>
          <w:bCs/>
          <w:sz w:val="44"/>
        </w:rPr>
      </w:pPr>
      <w:r>
        <w:rPr>
          <w:rFonts w:hint="eastAsia"/>
          <w:b/>
          <w:bCs/>
          <w:sz w:val="44"/>
        </w:rPr>
        <w:t>课程教学小结</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21364B" w:rsidTr="00480756">
        <w:trPr>
          <w:trHeight w:val="450"/>
        </w:trPr>
        <w:tc>
          <w:tcPr>
            <w:tcW w:w="1080" w:type="dxa"/>
            <w:vAlign w:val="center"/>
          </w:tcPr>
          <w:p w:rsidR="0021364B" w:rsidRDefault="0021364B" w:rsidP="00480756">
            <w:pPr>
              <w:spacing w:line="300" w:lineRule="auto"/>
              <w:jc w:val="center"/>
              <w:rPr>
                <w:b/>
                <w:bCs/>
                <w:sz w:val="24"/>
              </w:rPr>
            </w:pPr>
            <w:r>
              <w:rPr>
                <w:rFonts w:hint="eastAsia"/>
                <w:b/>
                <w:bCs/>
                <w:sz w:val="24"/>
              </w:rPr>
              <w:t>教　师</w:t>
            </w:r>
          </w:p>
        </w:tc>
        <w:tc>
          <w:tcPr>
            <w:tcW w:w="1620" w:type="dxa"/>
            <w:vAlign w:val="center"/>
          </w:tcPr>
          <w:p w:rsidR="0021364B" w:rsidRDefault="0021364B" w:rsidP="00480756">
            <w:pPr>
              <w:spacing w:line="300" w:lineRule="auto"/>
              <w:ind w:firstLineChars="150" w:firstLine="360"/>
              <w:rPr>
                <w:rFonts w:eastAsia="仿宋_GB2312"/>
                <w:sz w:val="24"/>
              </w:rPr>
            </w:pPr>
            <w:r>
              <w:rPr>
                <w:rFonts w:eastAsia="仿宋_GB2312" w:hint="eastAsia"/>
                <w:sz w:val="24"/>
              </w:rPr>
              <w:t>余维</w:t>
            </w:r>
            <w:proofErr w:type="gramStart"/>
            <w:r>
              <w:rPr>
                <w:rFonts w:eastAsia="仿宋_GB2312" w:hint="eastAsia"/>
                <w:sz w:val="24"/>
              </w:rPr>
              <w:t>臻</w:t>
            </w:r>
            <w:proofErr w:type="gramEnd"/>
          </w:p>
        </w:tc>
        <w:tc>
          <w:tcPr>
            <w:tcW w:w="1080" w:type="dxa"/>
            <w:vAlign w:val="center"/>
          </w:tcPr>
          <w:p w:rsidR="0021364B" w:rsidRDefault="0021364B" w:rsidP="00480756">
            <w:pPr>
              <w:spacing w:line="300" w:lineRule="auto"/>
              <w:jc w:val="center"/>
              <w:rPr>
                <w:b/>
                <w:bCs/>
                <w:sz w:val="24"/>
              </w:rPr>
            </w:pPr>
            <w:r>
              <w:rPr>
                <w:rFonts w:hint="eastAsia"/>
                <w:b/>
                <w:bCs/>
                <w:sz w:val="24"/>
              </w:rPr>
              <w:t>班　级</w:t>
            </w:r>
          </w:p>
        </w:tc>
        <w:tc>
          <w:tcPr>
            <w:tcW w:w="4500" w:type="dxa"/>
            <w:gridSpan w:val="3"/>
            <w:vAlign w:val="center"/>
          </w:tcPr>
          <w:p w:rsidR="0021364B" w:rsidRPr="00995316" w:rsidRDefault="0021364B" w:rsidP="00480756">
            <w:pPr>
              <w:spacing w:line="300" w:lineRule="auto"/>
              <w:jc w:val="center"/>
              <w:rPr>
                <w:rFonts w:eastAsia="仿宋_GB2312"/>
                <w:sz w:val="24"/>
              </w:rPr>
            </w:pPr>
            <w:r>
              <w:rPr>
                <w:rFonts w:eastAsia="仿宋_GB2312" w:hint="eastAsia"/>
                <w:sz w:val="24"/>
              </w:rPr>
              <w:t>市场营销（专）</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w:t>
            </w:r>
          </w:p>
        </w:tc>
      </w:tr>
      <w:tr w:rsidR="0021364B" w:rsidTr="00480756">
        <w:trPr>
          <w:trHeight w:val="480"/>
        </w:trPr>
        <w:tc>
          <w:tcPr>
            <w:tcW w:w="1080" w:type="dxa"/>
            <w:vAlign w:val="center"/>
          </w:tcPr>
          <w:p w:rsidR="0021364B" w:rsidRDefault="0021364B" w:rsidP="00480756">
            <w:pPr>
              <w:spacing w:line="300" w:lineRule="auto"/>
              <w:jc w:val="center"/>
              <w:rPr>
                <w:b/>
                <w:bCs/>
                <w:sz w:val="24"/>
              </w:rPr>
            </w:pPr>
            <w:r>
              <w:rPr>
                <w:rFonts w:hint="eastAsia"/>
                <w:b/>
                <w:bCs/>
                <w:sz w:val="24"/>
              </w:rPr>
              <w:t>职　称</w:t>
            </w:r>
          </w:p>
        </w:tc>
        <w:tc>
          <w:tcPr>
            <w:tcW w:w="1620" w:type="dxa"/>
            <w:vAlign w:val="center"/>
          </w:tcPr>
          <w:p w:rsidR="0021364B" w:rsidRDefault="0021364B" w:rsidP="00480756">
            <w:pPr>
              <w:spacing w:line="300" w:lineRule="auto"/>
              <w:jc w:val="center"/>
              <w:rPr>
                <w:rFonts w:eastAsia="仿宋_GB2312"/>
                <w:sz w:val="24"/>
              </w:rPr>
            </w:pPr>
            <w:r>
              <w:rPr>
                <w:rFonts w:eastAsia="仿宋_GB2312" w:hint="eastAsia"/>
                <w:sz w:val="24"/>
              </w:rPr>
              <w:t>副教授</w:t>
            </w:r>
          </w:p>
        </w:tc>
        <w:tc>
          <w:tcPr>
            <w:tcW w:w="1080" w:type="dxa"/>
            <w:vAlign w:val="center"/>
          </w:tcPr>
          <w:p w:rsidR="0021364B" w:rsidRDefault="0021364B" w:rsidP="00480756">
            <w:pPr>
              <w:spacing w:line="300" w:lineRule="auto"/>
              <w:jc w:val="center"/>
              <w:rPr>
                <w:b/>
                <w:bCs/>
                <w:sz w:val="24"/>
              </w:rPr>
            </w:pPr>
            <w:r>
              <w:rPr>
                <w:rFonts w:hint="eastAsia"/>
                <w:b/>
                <w:bCs/>
                <w:sz w:val="24"/>
              </w:rPr>
              <w:t>课　程</w:t>
            </w:r>
          </w:p>
        </w:tc>
        <w:tc>
          <w:tcPr>
            <w:tcW w:w="2520" w:type="dxa"/>
            <w:vAlign w:val="center"/>
          </w:tcPr>
          <w:p w:rsidR="0021364B" w:rsidRDefault="0021364B" w:rsidP="00480756">
            <w:pPr>
              <w:spacing w:line="300" w:lineRule="auto"/>
              <w:jc w:val="center"/>
              <w:rPr>
                <w:b/>
                <w:bCs/>
                <w:sz w:val="24"/>
              </w:rPr>
            </w:pPr>
            <w:r>
              <w:rPr>
                <w:rFonts w:eastAsia="仿宋_GB2312" w:hint="eastAsia"/>
                <w:sz w:val="24"/>
              </w:rPr>
              <w:t>市场营销策划</w:t>
            </w:r>
          </w:p>
        </w:tc>
        <w:tc>
          <w:tcPr>
            <w:tcW w:w="1080" w:type="dxa"/>
            <w:vAlign w:val="center"/>
          </w:tcPr>
          <w:p w:rsidR="0021364B" w:rsidRDefault="0021364B" w:rsidP="00480756">
            <w:pPr>
              <w:spacing w:line="300" w:lineRule="auto"/>
              <w:jc w:val="center"/>
              <w:rPr>
                <w:b/>
                <w:bCs/>
                <w:sz w:val="24"/>
              </w:rPr>
            </w:pPr>
            <w:r>
              <w:rPr>
                <w:rFonts w:hint="eastAsia"/>
                <w:b/>
                <w:bCs/>
                <w:sz w:val="24"/>
              </w:rPr>
              <w:t>课　时</w:t>
            </w:r>
          </w:p>
        </w:tc>
        <w:tc>
          <w:tcPr>
            <w:tcW w:w="900" w:type="dxa"/>
            <w:vAlign w:val="center"/>
          </w:tcPr>
          <w:p w:rsidR="0021364B" w:rsidRDefault="0021364B" w:rsidP="00480756">
            <w:pPr>
              <w:spacing w:line="300" w:lineRule="auto"/>
              <w:jc w:val="center"/>
              <w:rPr>
                <w:sz w:val="24"/>
              </w:rPr>
            </w:pPr>
            <w:r>
              <w:rPr>
                <w:rFonts w:hint="eastAsia"/>
                <w:sz w:val="24"/>
              </w:rPr>
              <w:t>51</w:t>
            </w:r>
          </w:p>
        </w:tc>
      </w:tr>
    </w:tbl>
    <w:p w:rsidR="0021364B" w:rsidRDefault="0021364B" w:rsidP="0021364B">
      <w:pPr>
        <w:jc w:val="left"/>
        <w:rPr>
          <w:sz w:val="24"/>
        </w:rPr>
      </w:pPr>
    </w:p>
    <w:p w:rsidR="0021364B" w:rsidRDefault="0021364B" w:rsidP="0021364B">
      <w:pPr>
        <w:spacing w:line="300" w:lineRule="auto"/>
        <w:rPr>
          <w:b/>
          <w:bCs/>
          <w:sz w:val="24"/>
        </w:rPr>
      </w:pPr>
      <w:r>
        <w:rPr>
          <w:rFonts w:hint="eastAsia"/>
          <w:b/>
          <w:bCs/>
          <w:sz w:val="24"/>
        </w:rPr>
        <w:t>一、成绩分布</w:t>
      </w:r>
    </w:p>
    <w:p w:rsidR="0021364B" w:rsidRDefault="0021364B" w:rsidP="0021364B">
      <w:pPr>
        <w:spacing w:line="300" w:lineRule="auto"/>
        <w:rPr>
          <w:sz w:val="24"/>
        </w:rPr>
      </w:pPr>
      <w:r>
        <w:rPr>
          <w:rFonts w:eastAsia="仿宋_GB2312" w:hint="eastAsia"/>
          <w:sz w:val="24"/>
        </w:rPr>
        <w:t>1</w:t>
      </w:r>
      <w:r>
        <w:rPr>
          <w:rFonts w:eastAsia="仿宋_GB2312" w:hint="eastAsia"/>
          <w:sz w:val="24"/>
        </w:rPr>
        <w:t>、营销</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w:t>
      </w:r>
      <w:r>
        <w:rPr>
          <w:rFonts w:eastAsia="仿宋_GB2312" w:hint="eastAsia"/>
          <w:sz w:val="24"/>
        </w:rPr>
        <w:t xml:space="preserve"> </w:t>
      </w:r>
      <w:r>
        <w:rPr>
          <w:rFonts w:eastAsia="仿宋_GB2312" w:hint="eastAsia"/>
          <w:sz w:val="24"/>
        </w:rPr>
        <w:t>期末考评成绩：《市场营销策划》</w:t>
      </w:r>
    </w:p>
    <w:p w:rsidR="0021364B" w:rsidRDefault="0021364B" w:rsidP="0021364B">
      <w:pPr>
        <w:jc w:val="left"/>
        <w:rPr>
          <w:rFonts w:eastAsia="仿宋_GB2312"/>
          <w:b/>
          <w:bCs/>
          <w:sz w:val="24"/>
        </w:rPr>
      </w:pPr>
      <w:r>
        <w:rPr>
          <w:rFonts w:eastAsia="仿宋_GB2312"/>
          <w:b/>
          <w:bCs/>
          <w:noProof/>
          <w:sz w:val="24"/>
        </w:rPr>
        <w:drawing>
          <wp:inline distT="0" distB="0" distL="0" distR="0">
            <wp:extent cx="4724400" cy="1962150"/>
            <wp:effectExtent l="0" t="0" r="0" b="0"/>
            <wp:docPr id="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1364B" w:rsidRDefault="0021364B" w:rsidP="0021364B">
      <w:pPr>
        <w:jc w:val="left"/>
        <w:rPr>
          <w:sz w:val="24"/>
        </w:rPr>
      </w:pPr>
    </w:p>
    <w:p w:rsidR="0021364B" w:rsidRPr="00003865" w:rsidRDefault="0021364B" w:rsidP="0021364B">
      <w:pPr>
        <w:jc w:val="left"/>
        <w:rPr>
          <w:sz w:val="24"/>
        </w:rPr>
      </w:pPr>
    </w:p>
    <w:p w:rsidR="0021364B" w:rsidRDefault="0021364B" w:rsidP="0021364B">
      <w:pPr>
        <w:jc w:val="left"/>
        <w:rPr>
          <w:sz w:val="24"/>
        </w:rPr>
      </w:pPr>
      <w:r>
        <w:rPr>
          <w:rFonts w:hint="eastAsia"/>
          <w:b/>
          <w:bCs/>
          <w:sz w:val="24"/>
        </w:rPr>
        <w:t>二、总体自我评价</w:t>
      </w:r>
    </w:p>
    <w:p w:rsidR="0021364B" w:rsidRDefault="0021364B" w:rsidP="0021364B">
      <w:pPr>
        <w:spacing w:line="300" w:lineRule="auto"/>
        <w:ind w:firstLineChars="200" w:firstLine="480"/>
        <w:rPr>
          <w:rFonts w:eastAsia="仿宋_GB2312"/>
          <w:sz w:val="24"/>
        </w:rPr>
      </w:pPr>
      <w:r>
        <w:rPr>
          <w:rFonts w:eastAsia="仿宋_GB2312" w:hint="eastAsia"/>
          <w:sz w:val="24"/>
        </w:rPr>
        <w:t>本学期承担营销</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专《市场营销策划》教学任务。从学生对课程的态度及投入程度来看，从学生最终的考核结果看，成绩分布比较理想，因考核的方式是平时</w:t>
      </w:r>
      <w:r>
        <w:rPr>
          <w:rFonts w:eastAsia="仿宋_GB2312" w:hint="eastAsia"/>
          <w:sz w:val="24"/>
        </w:rPr>
        <w:t>+</w:t>
      </w:r>
      <w:r>
        <w:rPr>
          <w:rFonts w:eastAsia="仿宋_GB2312" w:hint="eastAsia"/>
          <w:sz w:val="24"/>
        </w:rPr>
        <w:t>小组作业、互动</w:t>
      </w:r>
      <w:r>
        <w:rPr>
          <w:rFonts w:eastAsia="仿宋_GB2312" w:hint="eastAsia"/>
          <w:sz w:val="24"/>
        </w:rPr>
        <w:t>+</w:t>
      </w:r>
      <w:r>
        <w:rPr>
          <w:rFonts w:eastAsia="仿宋_GB2312" w:hint="eastAsia"/>
          <w:sz w:val="24"/>
        </w:rPr>
        <w:t>期末课程论文，所以总体分数比较理想。均值与离散程度均在正常范围。在写课程论文时，各个别外，绝大多数同学认真投入，有的还把整个过程拍成视频资料，总体基本满意。对学生也是知识在实际情境中的应用过程。基本反映了学生的真实情况。</w:t>
      </w:r>
    </w:p>
    <w:p w:rsidR="0021364B" w:rsidRDefault="0021364B" w:rsidP="0021364B">
      <w:pPr>
        <w:spacing w:line="300" w:lineRule="auto"/>
        <w:ind w:firstLineChars="200" w:firstLine="480"/>
        <w:rPr>
          <w:rFonts w:eastAsia="仿宋_GB2312"/>
          <w:sz w:val="24"/>
        </w:rPr>
      </w:pPr>
    </w:p>
    <w:p w:rsidR="0021364B" w:rsidRDefault="0021364B" w:rsidP="0021364B">
      <w:pPr>
        <w:jc w:val="left"/>
        <w:rPr>
          <w:sz w:val="24"/>
        </w:rPr>
      </w:pPr>
      <w:r>
        <w:rPr>
          <w:rFonts w:hint="eastAsia"/>
          <w:b/>
          <w:bCs/>
          <w:sz w:val="24"/>
        </w:rPr>
        <w:t>三、特殊教学方法或教学改革经验</w:t>
      </w:r>
    </w:p>
    <w:p w:rsidR="0021364B" w:rsidRDefault="0021364B" w:rsidP="0021364B">
      <w:pPr>
        <w:spacing w:line="300" w:lineRule="auto"/>
        <w:ind w:firstLineChars="200" w:firstLine="480"/>
        <w:rPr>
          <w:rFonts w:eastAsia="仿宋_GB2312"/>
          <w:sz w:val="24"/>
        </w:rPr>
      </w:pPr>
      <w:r>
        <w:rPr>
          <w:rFonts w:eastAsia="仿宋_GB2312" w:hint="eastAsia"/>
          <w:sz w:val="24"/>
        </w:rPr>
        <w:t>本学期在该课程的教学中采用探究式、</w:t>
      </w:r>
      <w:r w:rsidRPr="009F5844">
        <w:rPr>
          <w:rFonts w:eastAsia="仿宋_GB2312" w:hint="eastAsia"/>
          <w:sz w:val="24"/>
        </w:rPr>
        <w:t>小组合作学习</w:t>
      </w:r>
      <w:r>
        <w:rPr>
          <w:rFonts w:eastAsia="仿宋_GB2312" w:hint="eastAsia"/>
          <w:sz w:val="24"/>
        </w:rPr>
        <w:t>等</w:t>
      </w:r>
      <w:r w:rsidRPr="009F5844">
        <w:rPr>
          <w:rFonts w:eastAsia="仿宋_GB2312" w:hint="eastAsia"/>
          <w:sz w:val="24"/>
        </w:rPr>
        <w:t>方法，</w:t>
      </w:r>
      <w:r>
        <w:rPr>
          <w:rFonts w:eastAsia="仿宋_GB2312" w:hint="eastAsia"/>
          <w:sz w:val="24"/>
        </w:rPr>
        <w:t>以学生为主体，在教学中营造课堂互动氛围，激发他们主动学习的兴趣与热情，充分发挥学习主动性，自主性。通过案例、情境模拟、角色演练等手段不仅使学生掌握知识，更主要是培养应用能力与解决实际问题的能力。通过合作学习培养</w:t>
      </w:r>
      <w:r w:rsidRPr="009F5844">
        <w:rPr>
          <w:rFonts w:eastAsia="仿宋_GB2312" w:hint="eastAsia"/>
          <w:sz w:val="24"/>
        </w:rPr>
        <w:t>学生的</w:t>
      </w:r>
      <w:r>
        <w:rPr>
          <w:rFonts w:eastAsia="仿宋_GB2312" w:hint="eastAsia"/>
          <w:sz w:val="24"/>
        </w:rPr>
        <w:t>团队合作和沟通能力。整个教学与考核逐步增加过程管理及调动学生的参与程度，期末考核把知识与应用结合在一起，更突出了培养应用性的教学方式。加强学生应用能力。在对学生的考核方式与手段上进行改革，突出应用型导向，加强过程考核。分平时考勤、课堂互动、小组汇报与作业、期末试卷等。</w:t>
      </w:r>
    </w:p>
    <w:p w:rsidR="0021364B" w:rsidRPr="00C01FF5" w:rsidRDefault="0021364B" w:rsidP="0021364B">
      <w:pPr>
        <w:spacing w:line="300" w:lineRule="auto"/>
        <w:ind w:firstLineChars="200" w:firstLine="480"/>
        <w:rPr>
          <w:rFonts w:eastAsia="仿宋_GB2312"/>
          <w:sz w:val="24"/>
        </w:rPr>
      </w:pPr>
    </w:p>
    <w:p w:rsidR="0021364B" w:rsidRDefault="0021364B" w:rsidP="0021364B">
      <w:pPr>
        <w:jc w:val="left"/>
        <w:rPr>
          <w:sz w:val="24"/>
        </w:rPr>
      </w:pPr>
      <w:r>
        <w:rPr>
          <w:rFonts w:hint="eastAsia"/>
          <w:b/>
          <w:bCs/>
          <w:sz w:val="24"/>
        </w:rPr>
        <w:lastRenderedPageBreak/>
        <w:t>四、遇到的问题及改进设想</w:t>
      </w:r>
    </w:p>
    <w:p w:rsidR="0021364B" w:rsidRDefault="0021364B" w:rsidP="0021364B">
      <w:pPr>
        <w:spacing w:line="300" w:lineRule="auto"/>
        <w:ind w:firstLineChars="200" w:firstLine="480"/>
        <w:rPr>
          <w:rFonts w:eastAsia="仿宋_GB2312"/>
          <w:sz w:val="24"/>
        </w:rPr>
      </w:pPr>
      <w:r>
        <w:rPr>
          <w:rFonts w:eastAsia="仿宋_GB2312" w:hint="eastAsia"/>
          <w:sz w:val="24"/>
        </w:rPr>
        <w:t>在以上教学理念及手段的实施过程中，专科学生刚开始不太习惯于此教学模式，习惯于教师为主体，被动的学习，以对专业知识的记忆为核心。同时专科学生的基础专业知识相对薄弱</w:t>
      </w:r>
      <w:r>
        <w:rPr>
          <w:rFonts w:eastAsia="仿宋_GB2312" w:hint="eastAsia"/>
          <w:sz w:val="24"/>
        </w:rPr>
        <w:t>,</w:t>
      </w:r>
      <w:r>
        <w:rPr>
          <w:rFonts w:eastAsia="仿宋_GB2312" w:hint="eastAsia"/>
          <w:sz w:val="24"/>
        </w:rPr>
        <w:t>思维相对线性。通过不断的引导鼓励学生表达自己及小组共同完成具体的课程设计训练，学生状态越来越好，当然</w:t>
      </w:r>
      <w:proofErr w:type="gramStart"/>
      <w:r>
        <w:rPr>
          <w:rFonts w:eastAsia="仿宋_GB2312" w:hint="eastAsia"/>
          <w:sz w:val="24"/>
        </w:rPr>
        <w:t>每个班总有</w:t>
      </w:r>
      <w:proofErr w:type="gramEnd"/>
      <w:r>
        <w:rPr>
          <w:rFonts w:eastAsia="仿宋_GB2312" w:hint="eastAsia"/>
          <w:sz w:val="24"/>
        </w:rPr>
        <w:t>几个学生学习缺乏兴趣与动力，并且在合作学习小组中出现搭便车。采用的主要纠正方法主要从规则上予以设定：将每次小组作业的任务责任到每一个小组成员，任意选择作业的汇报人，并规定学习小组的组长由成员轮流担任，而且作业成绩按每部分完成情况分别打分，而不是所有成员一刀切的形式。意在引起这部分学生对本课程学习的重视，引导他们投入到学习中去。</w:t>
      </w:r>
    </w:p>
    <w:p w:rsidR="0021364B" w:rsidRDefault="0021364B" w:rsidP="0021364B">
      <w:pPr>
        <w:spacing w:line="300" w:lineRule="auto"/>
        <w:ind w:firstLineChars="200" w:firstLine="480"/>
        <w:rPr>
          <w:rFonts w:eastAsia="仿宋_GB2312"/>
          <w:sz w:val="24"/>
        </w:rPr>
      </w:pPr>
      <w:r>
        <w:rPr>
          <w:rFonts w:eastAsia="仿宋_GB2312" w:hint="eastAsia"/>
          <w:sz w:val="24"/>
        </w:rPr>
        <w:t>对于应用性较强的课程不仅让学生掌握知识，更要以培养学生的应用能力与解决实际问题的能力为核心，故在今后教学中除了教师设计丰富的教学手段外，学校在制定对学生的考核制度时也要围绕此目标，同时给任课教师更大的自主性。</w:t>
      </w:r>
    </w:p>
    <w:p w:rsidR="0021364B" w:rsidRDefault="0021364B" w:rsidP="0021364B">
      <w:pPr>
        <w:spacing w:line="300" w:lineRule="auto"/>
        <w:ind w:firstLineChars="200" w:firstLine="480"/>
        <w:rPr>
          <w:rFonts w:eastAsia="仿宋_GB2312"/>
          <w:sz w:val="24"/>
        </w:rPr>
      </w:pPr>
      <w:r>
        <w:rPr>
          <w:rFonts w:eastAsia="仿宋_GB2312" w:hint="eastAsia"/>
          <w:sz w:val="24"/>
        </w:rPr>
        <w:t>在应用型课改的过程中，有大量的非课堂工作量，但学校不计工作量，希望能予以考虑，应用型课程建设中的工作量计算考核。</w:t>
      </w:r>
    </w:p>
    <w:p w:rsidR="00F443FE" w:rsidRDefault="00F443FE"/>
    <w:p w:rsidR="0021364B" w:rsidRDefault="0021364B"/>
    <w:p w:rsidR="0021364B" w:rsidRDefault="0021364B" w:rsidP="0021364B">
      <w:pPr>
        <w:spacing w:line="300" w:lineRule="auto"/>
        <w:jc w:val="center"/>
        <w:outlineLvl w:val="0"/>
        <w:rPr>
          <w:b/>
          <w:bCs/>
          <w:sz w:val="28"/>
        </w:rPr>
      </w:pPr>
      <w:r>
        <w:rPr>
          <w:rFonts w:hint="eastAsia"/>
          <w:b/>
          <w:bCs/>
          <w:sz w:val="28"/>
        </w:rPr>
        <w:t>2017-2018</w:t>
      </w:r>
      <w:r>
        <w:rPr>
          <w:rFonts w:hint="eastAsia"/>
          <w:b/>
          <w:bCs/>
          <w:sz w:val="28"/>
        </w:rPr>
        <w:t>学年第一学期</w:t>
      </w:r>
    </w:p>
    <w:p w:rsidR="0021364B" w:rsidRDefault="0021364B" w:rsidP="0021364B">
      <w:pPr>
        <w:spacing w:line="300" w:lineRule="auto"/>
        <w:jc w:val="center"/>
        <w:outlineLvl w:val="0"/>
        <w:rPr>
          <w:b/>
          <w:bCs/>
          <w:sz w:val="44"/>
        </w:rPr>
      </w:pPr>
      <w:r>
        <w:rPr>
          <w:rFonts w:hint="eastAsia"/>
          <w:b/>
          <w:bCs/>
          <w:sz w:val="44"/>
        </w:rPr>
        <w:t>课程教学小结</w:t>
      </w:r>
    </w:p>
    <w:p w:rsidR="0021364B" w:rsidRDefault="0021364B" w:rsidP="0021364B">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21364B" w:rsidTr="00480756">
        <w:trPr>
          <w:trHeight w:val="450"/>
        </w:trPr>
        <w:tc>
          <w:tcPr>
            <w:tcW w:w="1080" w:type="dxa"/>
            <w:vAlign w:val="center"/>
          </w:tcPr>
          <w:p w:rsidR="0021364B" w:rsidRDefault="0021364B" w:rsidP="00480756">
            <w:pPr>
              <w:spacing w:line="300" w:lineRule="auto"/>
              <w:jc w:val="center"/>
              <w:rPr>
                <w:b/>
                <w:bCs/>
                <w:sz w:val="24"/>
              </w:rPr>
            </w:pPr>
            <w:r>
              <w:rPr>
                <w:rFonts w:hint="eastAsia"/>
                <w:b/>
                <w:bCs/>
                <w:sz w:val="24"/>
              </w:rPr>
              <w:t>教　师</w:t>
            </w:r>
          </w:p>
        </w:tc>
        <w:tc>
          <w:tcPr>
            <w:tcW w:w="1620" w:type="dxa"/>
            <w:vAlign w:val="center"/>
          </w:tcPr>
          <w:p w:rsidR="0021364B" w:rsidRDefault="0021364B" w:rsidP="00480756">
            <w:pPr>
              <w:spacing w:line="300" w:lineRule="auto"/>
              <w:jc w:val="center"/>
              <w:rPr>
                <w:rFonts w:eastAsia="仿宋_GB2312"/>
                <w:sz w:val="24"/>
              </w:rPr>
            </w:pPr>
            <w:r>
              <w:rPr>
                <w:rFonts w:eastAsia="仿宋_GB2312" w:hint="eastAsia"/>
                <w:sz w:val="24"/>
              </w:rPr>
              <w:t>曾</w:t>
            </w:r>
            <w:proofErr w:type="gramStart"/>
            <w:r>
              <w:rPr>
                <w:rFonts w:eastAsia="仿宋_GB2312" w:hint="eastAsia"/>
                <w:sz w:val="24"/>
              </w:rPr>
              <w:t>锵</w:t>
            </w:r>
            <w:proofErr w:type="gramEnd"/>
          </w:p>
        </w:tc>
        <w:tc>
          <w:tcPr>
            <w:tcW w:w="1080" w:type="dxa"/>
            <w:vAlign w:val="center"/>
          </w:tcPr>
          <w:p w:rsidR="0021364B" w:rsidRDefault="0021364B" w:rsidP="00480756">
            <w:pPr>
              <w:spacing w:line="300" w:lineRule="auto"/>
              <w:jc w:val="center"/>
              <w:rPr>
                <w:b/>
                <w:bCs/>
                <w:sz w:val="24"/>
              </w:rPr>
            </w:pPr>
            <w:r>
              <w:rPr>
                <w:rFonts w:hint="eastAsia"/>
                <w:b/>
                <w:bCs/>
                <w:sz w:val="24"/>
              </w:rPr>
              <w:t>班　级</w:t>
            </w:r>
          </w:p>
        </w:tc>
        <w:tc>
          <w:tcPr>
            <w:tcW w:w="4500" w:type="dxa"/>
            <w:gridSpan w:val="3"/>
            <w:vAlign w:val="center"/>
          </w:tcPr>
          <w:p w:rsidR="0021364B" w:rsidRDefault="0021364B" w:rsidP="00480756">
            <w:pPr>
              <w:spacing w:line="300" w:lineRule="auto"/>
              <w:jc w:val="center"/>
              <w:rPr>
                <w:rFonts w:eastAsia="仿宋_GB2312"/>
                <w:sz w:val="24"/>
              </w:rPr>
            </w:pPr>
            <w:r>
              <w:rPr>
                <w:rFonts w:eastAsia="仿宋_GB2312" w:hint="eastAsia"/>
                <w:sz w:val="24"/>
              </w:rPr>
              <w:t>市场营销（专）</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w:t>
            </w:r>
          </w:p>
        </w:tc>
      </w:tr>
      <w:tr w:rsidR="0021364B" w:rsidTr="00480756">
        <w:trPr>
          <w:trHeight w:val="480"/>
        </w:trPr>
        <w:tc>
          <w:tcPr>
            <w:tcW w:w="1080" w:type="dxa"/>
            <w:vAlign w:val="center"/>
          </w:tcPr>
          <w:p w:rsidR="0021364B" w:rsidRDefault="0021364B" w:rsidP="00480756">
            <w:pPr>
              <w:spacing w:line="300" w:lineRule="auto"/>
              <w:jc w:val="center"/>
              <w:rPr>
                <w:b/>
                <w:bCs/>
                <w:sz w:val="24"/>
              </w:rPr>
            </w:pPr>
            <w:r>
              <w:rPr>
                <w:rFonts w:hint="eastAsia"/>
                <w:b/>
                <w:bCs/>
                <w:sz w:val="24"/>
              </w:rPr>
              <w:t>职　称</w:t>
            </w:r>
          </w:p>
        </w:tc>
        <w:tc>
          <w:tcPr>
            <w:tcW w:w="1620" w:type="dxa"/>
            <w:vAlign w:val="center"/>
          </w:tcPr>
          <w:p w:rsidR="0021364B" w:rsidRDefault="0021364B" w:rsidP="00480756">
            <w:pPr>
              <w:spacing w:line="300" w:lineRule="auto"/>
              <w:jc w:val="center"/>
              <w:rPr>
                <w:rFonts w:eastAsia="仿宋_GB2312"/>
                <w:sz w:val="24"/>
              </w:rPr>
            </w:pPr>
            <w:r>
              <w:rPr>
                <w:rFonts w:eastAsia="仿宋_GB2312" w:hint="eastAsia"/>
                <w:sz w:val="24"/>
              </w:rPr>
              <w:t>副教授</w:t>
            </w:r>
          </w:p>
        </w:tc>
        <w:tc>
          <w:tcPr>
            <w:tcW w:w="1080" w:type="dxa"/>
            <w:vAlign w:val="center"/>
          </w:tcPr>
          <w:p w:rsidR="0021364B" w:rsidRDefault="0021364B" w:rsidP="00480756">
            <w:pPr>
              <w:spacing w:line="300" w:lineRule="auto"/>
              <w:jc w:val="center"/>
              <w:rPr>
                <w:b/>
                <w:bCs/>
                <w:sz w:val="24"/>
              </w:rPr>
            </w:pPr>
            <w:r>
              <w:rPr>
                <w:rFonts w:hint="eastAsia"/>
                <w:b/>
                <w:bCs/>
                <w:sz w:val="24"/>
              </w:rPr>
              <w:t>课　程</w:t>
            </w:r>
          </w:p>
        </w:tc>
        <w:tc>
          <w:tcPr>
            <w:tcW w:w="2520" w:type="dxa"/>
            <w:vAlign w:val="center"/>
          </w:tcPr>
          <w:p w:rsidR="0021364B" w:rsidRDefault="0021364B" w:rsidP="00480756">
            <w:pPr>
              <w:spacing w:line="300" w:lineRule="auto"/>
              <w:jc w:val="center"/>
              <w:rPr>
                <w:b/>
                <w:bCs/>
                <w:sz w:val="24"/>
              </w:rPr>
            </w:pPr>
            <w:r>
              <w:rPr>
                <w:rFonts w:eastAsia="仿宋_GB2312" w:hint="eastAsia"/>
                <w:sz w:val="24"/>
              </w:rPr>
              <w:t>零售学</w:t>
            </w:r>
          </w:p>
        </w:tc>
        <w:tc>
          <w:tcPr>
            <w:tcW w:w="1080" w:type="dxa"/>
            <w:vAlign w:val="center"/>
          </w:tcPr>
          <w:p w:rsidR="0021364B" w:rsidRDefault="0021364B" w:rsidP="00480756">
            <w:pPr>
              <w:spacing w:line="300" w:lineRule="auto"/>
              <w:jc w:val="center"/>
              <w:rPr>
                <w:b/>
                <w:bCs/>
                <w:sz w:val="24"/>
              </w:rPr>
            </w:pPr>
            <w:r>
              <w:rPr>
                <w:rFonts w:hint="eastAsia"/>
                <w:b/>
                <w:bCs/>
                <w:sz w:val="24"/>
              </w:rPr>
              <w:t>课　时</w:t>
            </w:r>
          </w:p>
        </w:tc>
        <w:tc>
          <w:tcPr>
            <w:tcW w:w="900" w:type="dxa"/>
            <w:vAlign w:val="center"/>
          </w:tcPr>
          <w:p w:rsidR="0021364B" w:rsidRDefault="0021364B" w:rsidP="00480756">
            <w:pPr>
              <w:spacing w:line="300" w:lineRule="auto"/>
              <w:jc w:val="center"/>
              <w:rPr>
                <w:sz w:val="24"/>
              </w:rPr>
            </w:pPr>
            <w:r>
              <w:rPr>
                <w:rFonts w:hint="eastAsia"/>
                <w:sz w:val="24"/>
              </w:rPr>
              <w:t>48</w:t>
            </w:r>
          </w:p>
        </w:tc>
      </w:tr>
    </w:tbl>
    <w:p w:rsidR="0021364B" w:rsidRDefault="0021364B" w:rsidP="0021364B">
      <w:pPr>
        <w:jc w:val="left"/>
        <w:rPr>
          <w:sz w:val="24"/>
        </w:rPr>
      </w:pPr>
    </w:p>
    <w:p w:rsidR="0021364B" w:rsidRDefault="0021364B" w:rsidP="0021364B">
      <w:pPr>
        <w:spacing w:line="300" w:lineRule="auto"/>
        <w:outlineLvl w:val="0"/>
        <w:rPr>
          <w:b/>
          <w:bCs/>
          <w:sz w:val="24"/>
        </w:rPr>
      </w:pPr>
      <w:r>
        <w:rPr>
          <w:rFonts w:hint="eastAsia"/>
          <w:b/>
          <w:bCs/>
          <w:sz w:val="24"/>
        </w:rPr>
        <w:t>一、成绩分布</w:t>
      </w:r>
    </w:p>
    <w:p w:rsidR="0021364B" w:rsidRDefault="0021364B" w:rsidP="0021364B">
      <w:pPr>
        <w:spacing w:line="300" w:lineRule="auto"/>
        <w:rPr>
          <w:sz w:val="24"/>
        </w:rPr>
      </w:pPr>
      <w:r>
        <w:rPr>
          <w:rFonts w:eastAsia="仿宋_GB2312" w:hint="eastAsia"/>
          <w:sz w:val="24"/>
        </w:rPr>
        <w:t>总评成绩</w:t>
      </w:r>
    </w:p>
    <w:p w:rsidR="0021364B" w:rsidRDefault="0021364B" w:rsidP="0021364B">
      <w:pPr>
        <w:jc w:val="left"/>
        <w:rPr>
          <w:sz w:val="24"/>
        </w:rPr>
      </w:pPr>
    </w:p>
    <w:p w:rsidR="0021364B" w:rsidRDefault="00311F7F" w:rsidP="0021364B">
      <w:pPr>
        <w:jc w:val="left"/>
        <w:rPr>
          <w:sz w:val="24"/>
        </w:rPr>
      </w:pPr>
      <w:r w:rsidRPr="00311F7F">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14" o:spid="_x0000_s2051" type="#_x0000_t75" alt="" style="position:absolute;margin-left:-1.65pt;margin-top:1.65pt;width:385.5pt;height:222.75pt;z-index:251661312">
            <v:fill o:detectmouseclick="t"/>
            <v:imagedata r:id="rId7" o:title=""/>
            <o:lock v:ext="edit" aspectratio="f"/>
          </v:shape>
          <o:OLEObject Type="Embed" ProgID="Excel.Sheet.8" ShapeID="对象 214" DrawAspect="Content" ObjectID="_1583664888" r:id="rId8">
            <o:FieldCodes>\* MERGEFORMAT</o:FieldCodes>
          </o:OLEObject>
        </w:pict>
      </w: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spacing w:line="300" w:lineRule="auto"/>
        <w:rPr>
          <w:sz w:val="24"/>
        </w:rPr>
      </w:pPr>
      <w:r>
        <w:rPr>
          <w:rFonts w:hint="eastAsia"/>
          <w:sz w:val="24"/>
        </w:rPr>
        <w:t xml:space="preserve">  </w:t>
      </w:r>
    </w:p>
    <w:p w:rsidR="0021364B" w:rsidRDefault="00311F7F" w:rsidP="0021364B">
      <w:pPr>
        <w:jc w:val="left"/>
        <w:rPr>
          <w:sz w:val="24"/>
        </w:rPr>
      </w:pPr>
      <w:r w:rsidRPr="00311F7F">
        <w:rPr>
          <w:sz w:val="20"/>
        </w:rPr>
        <w:pict>
          <v:shape id="对象 113" o:spid="_x0000_s2050" type="#_x0000_t75" alt="" style="position:absolute;margin-left:.6pt;margin-top:14.85pt;width:385.5pt;height:222.4pt;z-index:251660288">
            <v:fill o:detectmouseclick="t"/>
            <v:imagedata r:id="rId9" o:title=""/>
            <o:lock v:ext="edit" aspectratio="f"/>
          </v:shape>
          <o:OLEObject Type="Embed" ProgID="Excel.Sheet.8" ShapeID="对象 113" DrawAspect="Content" ObjectID="_1583664889" r:id="rId10">
            <o:FieldCodes>\* MERGEFORMAT</o:FieldCodes>
          </o:OLEObject>
        </w:pict>
      </w: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spacing w:line="300" w:lineRule="auto"/>
        <w:rPr>
          <w:sz w:val="24"/>
        </w:rPr>
      </w:pPr>
    </w:p>
    <w:p w:rsidR="0021364B" w:rsidRDefault="0021364B" w:rsidP="0021364B">
      <w:pPr>
        <w:spacing w:line="300" w:lineRule="auto"/>
        <w:rPr>
          <w:sz w:val="24"/>
        </w:rPr>
      </w:pPr>
    </w:p>
    <w:p w:rsidR="0021364B" w:rsidRDefault="0021364B" w:rsidP="0021364B">
      <w:pPr>
        <w:jc w:val="left"/>
        <w:outlineLvl w:val="0"/>
        <w:rPr>
          <w:sz w:val="24"/>
        </w:rPr>
      </w:pPr>
      <w:r>
        <w:rPr>
          <w:rFonts w:hint="eastAsia"/>
          <w:b/>
          <w:bCs/>
          <w:sz w:val="24"/>
        </w:rPr>
        <w:t>二、总体自我评价</w:t>
      </w:r>
    </w:p>
    <w:p w:rsidR="0021364B" w:rsidRDefault="0021364B" w:rsidP="0021364B">
      <w:pPr>
        <w:spacing w:line="300" w:lineRule="auto"/>
        <w:ind w:firstLineChars="200" w:firstLine="480"/>
        <w:rPr>
          <w:rFonts w:eastAsia="仿宋_GB2312"/>
          <w:sz w:val="24"/>
        </w:rPr>
      </w:pPr>
      <w:r>
        <w:rPr>
          <w:rFonts w:eastAsia="仿宋_GB2312" w:hint="eastAsia"/>
          <w:sz w:val="24"/>
        </w:rPr>
        <w:t>本学期我承担了营销（专）</w:t>
      </w:r>
      <w:r>
        <w:rPr>
          <w:rFonts w:eastAsia="仿宋_GB2312" w:hint="eastAsia"/>
          <w:sz w:val="24"/>
        </w:rPr>
        <w:t>151,152</w:t>
      </w:r>
      <w:r>
        <w:rPr>
          <w:rFonts w:eastAsia="仿宋_GB2312" w:hint="eastAsia"/>
          <w:sz w:val="24"/>
        </w:rPr>
        <w:t>班《零售学》的教学任务，《零售学》是营销专业的专业课，从学生最终的考核结果看，学生对这门课程的知识点掌握的还可以，基本上达到了预定的教学目的。</w:t>
      </w:r>
    </w:p>
    <w:p w:rsidR="0021364B" w:rsidRDefault="0021364B" w:rsidP="0021364B">
      <w:pPr>
        <w:jc w:val="left"/>
        <w:outlineLvl w:val="0"/>
        <w:rPr>
          <w:sz w:val="24"/>
        </w:rPr>
      </w:pPr>
      <w:r>
        <w:rPr>
          <w:rFonts w:hint="eastAsia"/>
          <w:b/>
          <w:bCs/>
          <w:sz w:val="24"/>
        </w:rPr>
        <w:t>三、教学经验和总结</w:t>
      </w:r>
    </w:p>
    <w:p w:rsidR="0021364B" w:rsidRDefault="0021364B" w:rsidP="0021364B">
      <w:pPr>
        <w:spacing w:line="300" w:lineRule="auto"/>
        <w:ind w:firstLineChars="200" w:firstLine="480"/>
        <w:rPr>
          <w:rFonts w:eastAsia="仿宋_GB2312"/>
          <w:sz w:val="24"/>
        </w:rPr>
      </w:pPr>
      <w:r>
        <w:rPr>
          <w:rFonts w:eastAsia="仿宋_GB2312" w:hint="eastAsia"/>
          <w:sz w:val="24"/>
        </w:rPr>
        <w:t>本学期我承担了营销（专）</w:t>
      </w:r>
      <w:r>
        <w:rPr>
          <w:rFonts w:eastAsia="仿宋_GB2312" w:hint="eastAsia"/>
          <w:sz w:val="24"/>
        </w:rPr>
        <w:t>151,152</w:t>
      </w:r>
      <w:r>
        <w:rPr>
          <w:rFonts w:eastAsia="仿宋_GB2312" w:hint="eastAsia"/>
          <w:sz w:val="24"/>
        </w:rPr>
        <w:t>班《零售学》的教学任务，目前这门课程已经成为院级特色课程，课程负责人自</w:t>
      </w:r>
      <w:r>
        <w:rPr>
          <w:rFonts w:eastAsia="仿宋_GB2312" w:hint="eastAsia"/>
          <w:sz w:val="24"/>
        </w:rPr>
        <w:t>2008</w:t>
      </w:r>
      <w:r>
        <w:rPr>
          <w:rFonts w:eastAsia="仿宋_GB2312" w:hint="eastAsia"/>
          <w:sz w:val="24"/>
        </w:rPr>
        <w:t>年下半年教授《零售学》以来，一方面不断加强和丰富课程知识的学习，另一方面也不断对课程教学方法进行摸索，尝试改进教学方法以提高教学效果。</w:t>
      </w:r>
    </w:p>
    <w:p w:rsidR="0021364B" w:rsidRDefault="0021364B" w:rsidP="0021364B">
      <w:pPr>
        <w:spacing w:line="300" w:lineRule="auto"/>
        <w:ind w:firstLineChars="200" w:firstLine="480"/>
        <w:rPr>
          <w:rFonts w:eastAsia="仿宋_GB2312"/>
          <w:sz w:val="24"/>
        </w:rPr>
      </w:pPr>
      <w:r>
        <w:rPr>
          <w:rFonts w:eastAsia="仿宋_GB2312" w:hint="eastAsia"/>
          <w:sz w:val="24"/>
        </w:rPr>
        <w:t>这个学期布置的作业如下：</w:t>
      </w:r>
    </w:p>
    <w:p w:rsidR="0021364B" w:rsidRDefault="0021364B" w:rsidP="0021364B">
      <w:pPr>
        <w:spacing w:line="300" w:lineRule="auto"/>
        <w:ind w:firstLineChars="200" w:firstLine="480"/>
        <w:rPr>
          <w:rFonts w:eastAsia="仿宋_GB2312"/>
          <w:sz w:val="24"/>
        </w:rPr>
      </w:pPr>
      <w:r>
        <w:rPr>
          <w:rFonts w:eastAsia="仿宋_GB2312"/>
          <w:sz w:val="24"/>
        </w:rPr>
        <w:t>选择</w:t>
      </w:r>
      <w:r>
        <w:rPr>
          <w:rFonts w:eastAsia="仿宋_GB2312"/>
          <w:sz w:val="24"/>
        </w:rPr>
        <w:t>1</w:t>
      </w:r>
      <w:r>
        <w:rPr>
          <w:rFonts w:eastAsia="仿宋_GB2312"/>
          <w:sz w:val="24"/>
        </w:rPr>
        <w:t>个典型零售企业，</w:t>
      </w:r>
      <w:r>
        <w:rPr>
          <w:rFonts w:eastAsia="仿宋_GB2312" w:hint="eastAsia"/>
          <w:sz w:val="24"/>
        </w:rPr>
        <w:t>在网上</w:t>
      </w:r>
      <w:r>
        <w:rPr>
          <w:rFonts w:eastAsia="仿宋_GB2312"/>
          <w:sz w:val="24"/>
        </w:rPr>
        <w:t>搜集整理这个零售企业的</w:t>
      </w:r>
      <w:r>
        <w:rPr>
          <w:rFonts w:eastAsia="仿宋_GB2312" w:hint="eastAsia"/>
          <w:sz w:val="24"/>
        </w:rPr>
        <w:t>相关资料，包括</w:t>
      </w:r>
      <w:r>
        <w:rPr>
          <w:rFonts w:eastAsia="仿宋_GB2312"/>
          <w:sz w:val="24"/>
        </w:rPr>
        <w:t>发展历史、重大事件、成功经验</w:t>
      </w:r>
      <w:r>
        <w:rPr>
          <w:rFonts w:eastAsia="仿宋_GB2312" w:hint="eastAsia"/>
          <w:sz w:val="24"/>
        </w:rPr>
        <w:t>等</w:t>
      </w:r>
      <w:r>
        <w:rPr>
          <w:rFonts w:eastAsia="仿宋_GB2312"/>
          <w:sz w:val="24"/>
        </w:rPr>
        <w:t>。</w:t>
      </w:r>
    </w:p>
    <w:p w:rsidR="0021364B" w:rsidRDefault="0021364B" w:rsidP="0021364B">
      <w:pPr>
        <w:spacing w:line="300" w:lineRule="auto"/>
        <w:ind w:firstLineChars="200" w:firstLine="480"/>
        <w:rPr>
          <w:rFonts w:eastAsia="仿宋_GB2312"/>
          <w:sz w:val="24"/>
        </w:rPr>
      </w:pPr>
      <w:r>
        <w:rPr>
          <w:rFonts w:eastAsia="仿宋_GB2312"/>
          <w:sz w:val="24"/>
        </w:rPr>
        <w:t>典型零售企业名单：</w:t>
      </w:r>
      <w:r>
        <w:rPr>
          <w:rFonts w:eastAsia="仿宋_GB2312" w:hint="eastAsia"/>
          <w:sz w:val="24"/>
        </w:rPr>
        <w:t>1.</w:t>
      </w:r>
      <w:r>
        <w:rPr>
          <w:rFonts w:eastAsia="仿宋_GB2312"/>
          <w:sz w:val="24"/>
        </w:rPr>
        <w:t>ZARA</w:t>
      </w:r>
      <w:r>
        <w:rPr>
          <w:rFonts w:eastAsia="仿宋_GB2312"/>
          <w:sz w:val="24"/>
        </w:rPr>
        <w:t>、</w:t>
      </w:r>
      <w:r>
        <w:rPr>
          <w:rFonts w:eastAsia="仿宋_GB2312" w:hint="eastAsia"/>
          <w:sz w:val="24"/>
        </w:rPr>
        <w:t>2.</w:t>
      </w:r>
      <w:proofErr w:type="gramStart"/>
      <w:r>
        <w:rPr>
          <w:rFonts w:eastAsia="仿宋_GB2312" w:hint="eastAsia"/>
          <w:sz w:val="24"/>
        </w:rPr>
        <w:t>优衣库</w:t>
      </w:r>
      <w:proofErr w:type="gramEnd"/>
      <w:r>
        <w:rPr>
          <w:rFonts w:eastAsia="仿宋_GB2312" w:hint="eastAsia"/>
          <w:sz w:val="24"/>
        </w:rPr>
        <w:t>、</w:t>
      </w:r>
      <w:r>
        <w:rPr>
          <w:rFonts w:eastAsia="仿宋_GB2312" w:hint="eastAsia"/>
          <w:sz w:val="24"/>
        </w:rPr>
        <w:t>3.</w:t>
      </w:r>
      <w:r>
        <w:rPr>
          <w:rFonts w:eastAsia="仿宋_GB2312" w:hint="eastAsia"/>
          <w:sz w:val="24"/>
        </w:rPr>
        <w:t>无印良品、</w:t>
      </w:r>
      <w:r>
        <w:rPr>
          <w:rFonts w:eastAsia="仿宋_GB2312" w:hint="eastAsia"/>
          <w:sz w:val="24"/>
        </w:rPr>
        <w:t>4.GAP</w:t>
      </w:r>
      <w:r>
        <w:rPr>
          <w:rFonts w:eastAsia="仿宋_GB2312" w:hint="eastAsia"/>
          <w:sz w:val="24"/>
        </w:rPr>
        <w:t>、</w:t>
      </w:r>
      <w:r>
        <w:rPr>
          <w:rFonts w:eastAsia="仿宋_GB2312" w:hint="eastAsia"/>
          <w:sz w:val="24"/>
        </w:rPr>
        <w:t>5.H&amp;M</w:t>
      </w:r>
      <w:r>
        <w:rPr>
          <w:rFonts w:eastAsia="仿宋_GB2312" w:hint="eastAsia"/>
          <w:sz w:val="24"/>
        </w:rPr>
        <w:t>、</w:t>
      </w:r>
      <w:r>
        <w:rPr>
          <w:rFonts w:eastAsia="仿宋_GB2312" w:hint="eastAsia"/>
          <w:sz w:val="24"/>
        </w:rPr>
        <w:t>6.Forever21</w:t>
      </w:r>
      <w:r>
        <w:rPr>
          <w:rFonts w:eastAsia="仿宋_GB2312" w:hint="eastAsia"/>
          <w:sz w:val="24"/>
        </w:rPr>
        <w:t>、</w:t>
      </w:r>
      <w:r>
        <w:rPr>
          <w:rFonts w:eastAsia="仿宋_GB2312" w:hint="eastAsia"/>
          <w:sz w:val="24"/>
        </w:rPr>
        <w:t>7.</w:t>
      </w:r>
      <w:r>
        <w:rPr>
          <w:rFonts w:eastAsia="仿宋_GB2312" w:hint="eastAsia"/>
          <w:sz w:val="24"/>
        </w:rPr>
        <w:t>热风、</w:t>
      </w:r>
      <w:r>
        <w:rPr>
          <w:rFonts w:eastAsia="仿宋_GB2312" w:hint="eastAsia"/>
          <w:sz w:val="24"/>
        </w:rPr>
        <w:t>8.</w:t>
      </w:r>
      <w:r>
        <w:rPr>
          <w:rFonts w:eastAsia="仿宋_GB2312" w:hint="eastAsia"/>
          <w:sz w:val="24"/>
        </w:rPr>
        <w:t>宜家、</w:t>
      </w:r>
      <w:r>
        <w:rPr>
          <w:rFonts w:eastAsia="仿宋_GB2312" w:hint="eastAsia"/>
          <w:sz w:val="24"/>
        </w:rPr>
        <w:t>9.7-11</w:t>
      </w:r>
      <w:r>
        <w:rPr>
          <w:rFonts w:eastAsia="仿宋_GB2312" w:hint="eastAsia"/>
          <w:sz w:val="24"/>
        </w:rPr>
        <w:t>、</w:t>
      </w:r>
      <w:r>
        <w:rPr>
          <w:rFonts w:eastAsia="仿宋_GB2312" w:hint="eastAsia"/>
          <w:sz w:val="24"/>
        </w:rPr>
        <w:t>10.</w:t>
      </w:r>
      <w:r>
        <w:rPr>
          <w:rFonts w:eastAsia="仿宋_GB2312" w:hint="eastAsia"/>
          <w:sz w:val="24"/>
        </w:rPr>
        <w:t>全家、</w:t>
      </w:r>
      <w:r>
        <w:rPr>
          <w:rFonts w:eastAsia="仿宋_GB2312" w:hint="eastAsia"/>
          <w:sz w:val="24"/>
        </w:rPr>
        <w:t>11.</w:t>
      </w:r>
      <w:r>
        <w:rPr>
          <w:rFonts w:eastAsia="仿宋_GB2312" w:hint="eastAsia"/>
          <w:sz w:val="24"/>
        </w:rPr>
        <w:t>十足、</w:t>
      </w:r>
      <w:r>
        <w:rPr>
          <w:rFonts w:eastAsia="仿宋_GB2312" w:hint="eastAsia"/>
          <w:sz w:val="24"/>
        </w:rPr>
        <w:t>12.</w:t>
      </w:r>
      <w:r>
        <w:rPr>
          <w:rFonts w:eastAsia="仿宋_GB2312" w:hint="eastAsia"/>
          <w:sz w:val="24"/>
        </w:rPr>
        <w:t>罗森、</w:t>
      </w:r>
      <w:r>
        <w:rPr>
          <w:rFonts w:eastAsia="仿宋_GB2312" w:hint="eastAsia"/>
          <w:sz w:val="24"/>
        </w:rPr>
        <w:t>13.</w:t>
      </w:r>
      <w:r>
        <w:rPr>
          <w:rFonts w:eastAsia="仿宋_GB2312" w:hint="eastAsia"/>
          <w:sz w:val="24"/>
        </w:rPr>
        <w:t>红星美</w:t>
      </w:r>
      <w:proofErr w:type="gramStart"/>
      <w:r>
        <w:rPr>
          <w:rFonts w:eastAsia="仿宋_GB2312" w:hint="eastAsia"/>
          <w:sz w:val="24"/>
        </w:rPr>
        <w:t>凯</w:t>
      </w:r>
      <w:proofErr w:type="gramEnd"/>
      <w:r>
        <w:rPr>
          <w:rFonts w:eastAsia="仿宋_GB2312" w:hint="eastAsia"/>
          <w:sz w:val="24"/>
        </w:rPr>
        <w:t>龙、</w:t>
      </w:r>
      <w:r>
        <w:rPr>
          <w:rFonts w:eastAsia="仿宋_GB2312" w:hint="eastAsia"/>
          <w:sz w:val="24"/>
        </w:rPr>
        <w:t>14.</w:t>
      </w:r>
      <w:r>
        <w:rPr>
          <w:rFonts w:eastAsia="仿宋_GB2312" w:hint="eastAsia"/>
          <w:sz w:val="24"/>
        </w:rPr>
        <w:t>顾家工艺、</w:t>
      </w:r>
      <w:r>
        <w:rPr>
          <w:rFonts w:eastAsia="仿宋_GB2312" w:hint="eastAsia"/>
          <w:sz w:val="24"/>
        </w:rPr>
        <w:t>15.</w:t>
      </w:r>
      <w:r>
        <w:rPr>
          <w:rFonts w:eastAsia="仿宋_GB2312" w:hint="eastAsia"/>
          <w:sz w:val="24"/>
        </w:rPr>
        <w:t>七格格、</w:t>
      </w:r>
      <w:r>
        <w:rPr>
          <w:rFonts w:eastAsia="仿宋_GB2312" w:hint="eastAsia"/>
          <w:sz w:val="24"/>
        </w:rPr>
        <w:t>16.</w:t>
      </w:r>
      <w:r>
        <w:rPr>
          <w:rFonts w:eastAsia="仿宋_GB2312" w:hint="eastAsia"/>
          <w:sz w:val="24"/>
        </w:rPr>
        <w:t>裂帛、</w:t>
      </w:r>
      <w:r>
        <w:rPr>
          <w:rFonts w:eastAsia="仿宋_GB2312" w:hint="eastAsia"/>
          <w:sz w:val="24"/>
        </w:rPr>
        <w:t>17.</w:t>
      </w:r>
      <w:r>
        <w:rPr>
          <w:rFonts w:eastAsia="仿宋_GB2312" w:hint="eastAsia"/>
          <w:sz w:val="24"/>
        </w:rPr>
        <w:t>韩</w:t>
      </w:r>
      <w:proofErr w:type="gramStart"/>
      <w:r>
        <w:rPr>
          <w:rFonts w:eastAsia="仿宋_GB2312" w:hint="eastAsia"/>
          <w:sz w:val="24"/>
        </w:rPr>
        <w:t>都衣舍</w:t>
      </w:r>
      <w:proofErr w:type="gramEnd"/>
      <w:r>
        <w:rPr>
          <w:rFonts w:eastAsia="仿宋_GB2312" w:hint="eastAsia"/>
          <w:sz w:val="24"/>
        </w:rPr>
        <w:t>、</w:t>
      </w:r>
      <w:r>
        <w:rPr>
          <w:rFonts w:eastAsia="仿宋_GB2312" w:hint="eastAsia"/>
          <w:sz w:val="24"/>
        </w:rPr>
        <w:t>18.</w:t>
      </w:r>
      <w:r>
        <w:rPr>
          <w:rFonts w:eastAsia="仿宋_GB2312" w:hint="eastAsia"/>
          <w:sz w:val="24"/>
        </w:rPr>
        <w:t>屈臣氏、</w:t>
      </w:r>
      <w:r>
        <w:rPr>
          <w:rFonts w:eastAsia="仿宋_GB2312" w:hint="eastAsia"/>
          <w:sz w:val="24"/>
        </w:rPr>
        <w:t>19.</w:t>
      </w:r>
      <w:proofErr w:type="gramStart"/>
      <w:r>
        <w:rPr>
          <w:rFonts w:eastAsia="仿宋_GB2312" w:hint="eastAsia"/>
          <w:sz w:val="24"/>
        </w:rPr>
        <w:t>盒马鲜生</w:t>
      </w:r>
      <w:proofErr w:type="gramEnd"/>
      <w:r>
        <w:rPr>
          <w:rFonts w:eastAsia="仿宋_GB2312" w:hint="eastAsia"/>
          <w:sz w:val="24"/>
        </w:rPr>
        <w:t>、</w:t>
      </w:r>
      <w:r>
        <w:rPr>
          <w:rFonts w:eastAsia="仿宋_GB2312" w:hint="eastAsia"/>
          <w:sz w:val="24"/>
        </w:rPr>
        <w:t>20.</w:t>
      </w:r>
      <w:r>
        <w:rPr>
          <w:rFonts w:eastAsia="仿宋_GB2312" w:hint="eastAsia"/>
          <w:sz w:val="24"/>
        </w:rPr>
        <w:t>小米之家、</w:t>
      </w:r>
      <w:r>
        <w:rPr>
          <w:rFonts w:eastAsia="仿宋_GB2312" w:hint="eastAsia"/>
          <w:sz w:val="24"/>
        </w:rPr>
        <w:t>21.</w:t>
      </w:r>
      <w:r>
        <w:rPr>
          <w:rFonts w:eastAsia="仿宋_GB2312" w:hint="eastAsia"/>
          <w:sz w:val="24"/>
        </w:rPr>
        <w:t>宏图三胞、</w:t>
      </w:r>
      <w:r>
        <w:rPr>
          <w:rFonts w:eastAsia="仿宋_GB2312" w:hint="eastAsia"/>
          <w:sz w:val="24"/>
        </w:rPr>
        <w:t>22.</w:t>
      </w:r>
      <w:r>
        <w:rPr>
          <w:rFonts w:eastAsia="仿宋_GB2312" w:hint="eastAsia"/>
          <w:sz w:val="24"/>
        </w:rPr>
        <w:t>三只松鼠、</w:t>
      </w:r>
      <w:r>
        <w:rPr>
          <w:rFonts w:eastAsia="仿宋_GB2312" w:hint="eastAsia"/>
          <w:sz w:val="24"/>
        </w:rPr>
        <w:t>23.</w:t>
      </w:r>
      <w:r>
        <w:rPr>
          <w:rFonts w:eastAsia="仿宋_GB2312" w:hint="eastAsia"/>
          <w:sz w:val="24"/>
        </w:rPr>
        <w:t>西西</w:t>
      </w:r>
      <w:proofErr w:type="gramStart"/>
      <w:r>
        <w:rPr>
          <w:rFonts w:eastAsia="仿宋_GB2312" w:hint="eastAsia"/>
          <w:sz w:val="24"/>
        </w:rPr>
        <w:t>弗</w:t>
      </w:r>
      <w:proofErr w:type="gramEnd"/>
      <w:r>
        <w:rPr>
          <w:rFonts w:eastAsia="仿宋_GB2312" w:hint="eastAsia"/>
          <w:sz w:val="24"/>
        </w:rPr>
        <w:t>、</w:t>
      </w:r>
      <w:r>
        <w:rPr>
          <w:rFonts w:eastAsia="仿宋_GB2312" w:hint="eastAsia"/>
          <w:sz w:val="24"/>
        </w:rPr>
        <w:t>24.</w:t>
      </w:r>
      <w:r>
        <w:rPr>
          <w:rFonts w:eastAsia="仿宋_GB2312" w:hint="eastAsia"/>
          <w:sz w:val="24"/>
        </w:rPr>
        <w:t>永辉、</w:t>
      </w:r>
      <w:r>
        <w:rPr>
          <w:rFonts w:eastAsia="仿宋_GB2312" w:hint="eastAsia"/>
          <w:sz w:val="24"/>
        </w:rPr>
        <w:t>25.</w:t>
      </w:r>
      <w:proofErr w:type="gramStart"/>
      <w:r>
        <w:rPr>
          <w:rFonts w:eastAsia="仿宋_GB2312" w:hint="eastAsia"/>
          <w:sz w:val="24"/>
        </w:rPr>
        <w:t>尚品宅配</w:t>
      </w:r>
      <w:proofErr w:type="gramEnd"/>
      <w:r>
        <w:rPr>
          <w:rFonts w:eastAsia="仿宋_GB2312" w:hint="eastAsia"/>
          <w:sz w:val="24"/>
        </w:rPr>
        <w:t>、</w:t>
      </w:r>
      <w:r>
        <w:rPr>
          <w:rFonts w:eastAsia="仿宋_GB2312" w:hint="eastAsia"/>
          <w:sz w:val="24"/>
        </w:rPr>
        <w:t>26.</w:t>
      </w:r>
      <w:r>
        <w:rPr>
          <w:rFonts w:eastAsia="仿宋_GB2312" w:hint="eastAsia"/>
          <w:sz w:val="24"/>
        </w:rPr>
        <w:t>京东便利店、</w:t>
      </w:r>
      <w:r>
        <w:rPr>
          <w:rFonts w:eastAsia="仿宋_GB2312" w:hint="eastAsia"/>
          <w:sz w:val="24"/>
        </w:rPr>
        <w:t>27.</w:t>
      </w:r>
      <w:r>
        <w:rPr>
          <w:rFonts w:eastAsia="仿宋_GB2312" w:hint="eastAsia"/>
          <w:sz w:val="24"/>
        </w:rPr>
        <w:t>苏宁云商、</w:t>
      </w:r>
      <w:r>
        <w:rPr>
          <w:rFonts w:eastAsia="仿宋_GB2312" w:hint="eastAsia"/>
          <w:sz w:val="24"/>
        </w:rPr>
        <w:t>28.</w:t>
      </w:r>
      <w:r>
        <w:rPr>
          <w:rFonts w:eastAsia="仿宋_GB2312" w:hint="eastAsia"/>
          <w:sz w:val="24"/>
        </w:rPr>
        <w:t>掌贝、</w:t>
      </w:r>
      <w:r>
        <w:rPr>
          <w:rFonts w:eastAsia="仿宋_GB2312" w:hint="eastAsia"/>
          <w:sz w:val="24"/>
        </w:rPr>
        <w:t>29.</w:t>
      </w:r>
      <w:r>
        <w:rPr>
          <w:rFonts w:eastAsia="仿宋_GB2312" w:hint="eastAsia"/>
          <w:sz w:val="24"/>
        </w:rPr>
        <w:t>名创优品、</w:t>
      </w:r>
      <w:r>
        <w:rPr>
          <w:rFonts w:eastAsia="仿宋_GB2312" w:hint="eastAsia"/>
          <w:sz w:val="24"/>
        </w:rPr>
        <w:t>30.</w:t>
      </w:r>
      <w:proofErr w:type="gramStart"/>
      <w:r>
        <w:rPr>
          <w:rFonts w:eastAsia="仿宋_GB2312" w:hint="eastAsia"/>
          <w:sz w:val="24"/>
        </w:rPr>
        <w:t>缤</w:t>
      </w:r>
      <w:proofErr w:type="gramEnd"/>
      <w:r>
        <w:rPr>
          <w:rFonts w:eastAsia="仿宋_GB2312" w:hint="eastAsia"/>
          <w:sz w:val="24"/>
        </w:rPr>
        <w:t>果盒子、</w:t>
      </w:r>
      <w:r>
        <w:rPr>
          <w:rFonts w:eastAsia="仿宋_GB2312" w:hint="eastAsia"/>
          <w:sz w:val="24"/>
        </w:rPr>
        <w:t>31.</w:t>
      </w:r>
      <w:r>
        <w:rPr>
          <w:rFonts w:eastAsia="仿宋_GB2312" w:hint="eastAsia"/>
          <w:sz w:val="24"/>
        </w:rPr>
        <w:t>网</w:t>
      </w:r>
      <w:proofErr w:type="gramStart"/>
      <w:r>
        <w:rPr>
          <w:rFonts w:eastAsia="仿宋_GB2312" w:hint="eastAsia"/>
          <w:sz w:val="24"/>
        </w:rPr>
        <w:t>易严选</w:t>
      </w:r>
      <w:proofErr w:type="gramEnd"/>
      <w:r>
        <w:rPr>
          <w:rFonts w:eastAsia="仿宋_GB2312" w:hint="eastAsia"/>
          <w:sz w:val="24"/>
        </w:rPr>
        <w:t>、</w:t>
      </w:r>
      <w:r>
        <w:rPr>
          <w:rFonts w:eastAsia="仿宋_GB2312" w:hint="eastAsia"/>
          <w:sz w:val="24"/>
        </w:rPr>
        <w:t>32.</w:t>
      </w:r>
      <w:r>
        <w:rPr>
          <w:rFonts w:eastAsia="仿宋_GB2312" w:hint="eastAsia"/>
          <w:sz w:val="24"/>
        </w:rPr>
        <w:t>咖啡零点吧、</w:t>
      </w:r>
      <w:r>
        <w:rPr>
          <w:rFonts w:eastAsia="仿宋_GB2312" w:hint="eastAsia"/>
          <w:sz w:val="24"/>
        </w:rPr>
        <w:t>33.F5</w:t>
      </w:r>
      <w:r>
        <w:rPr>
          <w:rFonts w:eastAsia="仿宋_GB2312" w:hint="eastAsia"/>
          <w:sz w:val="24"/>
        </w:rPr>
        <w:t>未来商店、</w:t>
      </w:r>
      <w:r>
        <w:rPr>
          <w:rFonts w:eastAsia="仿宋_GB2312" w:hint="eastAsia"/>
          <w:sz w:val="24"/>
        </w:rPr>
        <w:t>34.</w:t>
      </w:r>
      <w:r>
        <w:rPr>
          <w:rFonts w:eastAsia="仿宋_GB2312" w:hint="eastAsia"/>
          <w:sz w:val="24"/>
        </w:rPr>
        <w:t>甘来、</w:t>
      </w:r>
      <w:r>
        <w:rPr>
          <w:rFonts w:eastAsia="仿宋_GB2312" w:hint="eastAsia"/>
          <w:sz w:val="24"/>
        </w:rPr>
        <w:t>35.</w:t>
      </w:r>
      <w:r>
        <w:rPr>
          <w:rFonts w:eastAsia="仿宋_GB2312" w:hint="eastAsia"/>
          <w:sz w:val="24"/>
        </w:rPr>
        <w:t>蚂蚁盒子、</w:t>
      </w:r>
      <w:r>
        <w:rPr>
          <w:rFonts w:eastAsia="仿宋_GB2312" w:hint="eastAsia"/>
          <w:sz w:val="24"/>
        </w:rPr>
        <w:t>36.</w:t>
      </w:r>
      <w:proofErr w:type="gramStart"/>
      <w:r>
        <w:rPr>
          <w:rFonts w:eastAsia="仿宋_GB2312" w:hint="eastAsia"/>
          <w:sz w:val="24"/>
        </w:rPr>
        <w:t>唯品会</w:t>
      </w:r>
      <w:proofErr w:type="gramEnd"/>
      <w:r>
        <w:rPr>
          <w:rFonts w:eastAsia="仿宋_GB2312" w:hint="eastAsia"/>
          <w:sz w:val="24"/>
        </w:rPr>
        <w:t>、</w:t>
      </w:r>
      <w:r>
        <w:rPr>
          <w:rFonts w:eastAsia="仿宋_GB2312" w:hint="eastAsia"/>
          <w:sz w:val="24"/>
        </w:rPr>
        <w:t>37.</w:t>
      </w:r>
      <w:r>
        <w:rPr>
          <w:rFonts w:eastAsia="仿宋_GB2312" w:hint="eastAsia"/>
          <w:sz w:val="24"/>
        </w:rPr>
        <w:t>超级物种、</w:t>
      </w:r>
      <w:r>
        <w:rPr>
          <w:rFonts w:eastAsia="仿宋_GB2312" w:hint="eastAsia"/>
          <w:sz w:val="24"/>
        </w:rPr>
        <w:t>38.</w:t>
      </w:r>
      <w:r>
        <w:rPr>
          <w:rFonts w:eastAsia="仿宋_GB2312" w:hint="eastAsia"/>
          <w:sz w:val="24"/>
        </w:rPr>
        <w:t>孩子王、</w:t>
      </w:r>
      <w:r>
        <w:rPr>
          <w:rFonts w:eastAsia="仿宋_GB2312" w:hint="eastAsia"/>
          <w:sz w:val="24"/>
        </w:rPr>
        <w:t>39.</w:t>
      </w:r>
      <w:r>
        <w:rPr>
          <w:rFonts w:eastAsia="仿宋_GB2312" w:hint="eastAsia"/>
          <w:sz w:val="24"/>
        </w:rPr>
        <w:t>拼多多、</w:t>
      </w:r>
      <w:r>
        <w:rPr>
          <w:rFonts w:eastAsia="仿宋_GB2312" w:hint="eastAsia"/>
          <w:sz w:val="24"/>
        </w:rPr>
        <w:t>40.</w:t>
      </w:r>
      <w:r>
        <w:rPr>
          <w:rFonts w:eastAsia="仿宋_GB2312" w:hint="eastAsia"/>
          <w:sz w:val="24"/>
        </w:rPr>
        <w:t>造作、</w:t>
      </w:r>
      <w:r>
        <w:rPr>
          <w:rFonts w:eastAsia="仿宋_GB2312" w:hint="eastAsia"/>
          <w:sz w:val="24"/>
        </w:rPr>
        <w:t>41.</w:t>
      </w:r>
      <w:r>
        <w:rPr>
          <w:rFonts w:eastAsia="仿宋_GB2312" w:hint="eastAsia"/>
          <w:sz w:val="24"/>
        </w:rPr>
        <w:t>野兽派、</w:t>
      </w:r>
      <w:r>
        <w:rPr>
          <w:rFonts w:eastAsia="仿宋_GB2312" w:hint="eastAsia"/>
          <w:sz w:val="24"/>
        </w:rPr>
        <w:t>42.</w:t>
      </w:r>
      <w:r>
        <w:rPr>
          <w:rFonts w:eastAsia="仿宋_GB2312" w:hint="eastAsia"/>
          <w:sz w:val="24"/>
        </w:rPr>
        <w:t>泡泡</w:t>
      </w:r>
      <w:proofErr w:type="gramStart"/>
      <w:r>
        <w:rPr>
          <w:rFonts w:eastAsia="仿宋_GB2312" w:hint="eastAsia"/>
          <w:sz w:val="24"/>
        </w:rPr>
        <w:t>玛</w:t>
      </w:r>
      <w:proofErr w:type="gramEnd"/>
      <w:r>
        <w:rPr>
          <w:rFonts w:eastAsia="仿宋_GB2312" w:hint="eastAsia"/>
          <w:sz w:val="24"/>
        </w:rPr>
        <w:t>特、</w:t>
      </w:r>
      <w:r>
        <w:rPr>
          <w:rFonts w:eastAsia="仿宋_GB2312" w:hint="eastAsia"/>
          <w:sz w:val="24"/>
        </w:rPr>
        <w:t>43.</w:t>
      </w:r>
      <w:r>
        <w:rPr>
          <w:rFonts w:eastAsia="仿宋_GB2312" w:hint="eastAsia"/>
          <w:sz w:val="24"/>
        </w:rPr>
        <w:t>一号</w:t>
      </w:r>
      <w:r>
        <w:rPr>
          <w:rFonts w:eastAsia="仿宋_GB2312" w:hint="eastAsia"/>
          <w:sz w:val="24"/>
        </w:rPr>
        <w:lastRenderedPageBreak/>
        <w:t>店、</w:t>
      </w:r>
      <w:r>
        <w:rPr>
          <w:rFonts w:eastAsia="仿宋_GB2312" w:hint="eastAsia"/>
          <w:sz w:val="24"/>
        </w:rPr>
        <w:t>44.</w:t>
      </w:r>
      <w:r>
        <w:rPr>
          <w:rFonts w:eastAsia="仿宋_GB2312" w:hint="eastAsia"/>
          <w:sz w:val="24"/>
        </w:rPr>
        <w:t>苏</w:t>
      </w:r>
      <w:proofErr w:type="gramStart"/>
      <w:r>
        <w:rPr>
          <w:rFonts w:eastAsia="仿宋_GB2312" w:hint="eastAsia"/>
          <w:sz w:val="24"/>
        </w:rPr>
        <w:t>宁私享家</w:t>
      </w:r>
      <w:proofErr w:type="gramEnd"/>
      <w:r>
        <w:rPr>
          <w:rFonts w:eastAsia="仿宋_GB2312" w:hint="eastAsia"/>
          <w:sz w:val="24"/>
        </w:rPr>
        <w:t>、</w:t>
      </w:r>
      <w:r>
        <w:rPr>
          <w:rFonts w:eastAsia="仿宋_GB2312" w:hint="eastAsia"/>
          <w:sz w:val="24"/>
        </w:rPr>
        <w:t>45.</w:t>
      </w:r>
      <w:r>
        <w:rPr>
          <w:rFonts w:eastAsia="仿宋_GB2312" w:hint="eastAsia"/>
          <w:sz w:val="24"/>
        </w:rPr>
        <w:t>糯米网、</w:t>
      </w:r>
      <w:r>
        <w:rPr>
          <w:rFonts w:eastAsia="仿宋_GB2312" w:hint="eastAsia"/>
          <w:sz w:val="24"/>
        </w:rPr>
        <w:t>46.</w:t>
      </w:r>
      <w:r>
        <w:rPr>
          <w:rFonts w:eastAsia="仿宋_GB2312" w:hint="eastAsia"/>
          <w:sz w:val="24"/>
        </w:rPr>
        <w:t>孔夫子旧书网、</w:t>
      </w:r>
      <w:r>
        <w:rPr>
          <w:rFonts w:eastAsia="仿宋_GB2312" w:hint="eastAsia"/>
          <w:sz w:val="24"/>
        </w:rPr>
        <w:t>47.</w:t>
      </w:r>
      <w:r>
        <w:rPr>
          <w:rFonts w:eastAsia="仿宋_GB2312" w:hint="eastAsia"/>
          <w:sz w:val="24"/>
        </w:rPr>
        <w:t>考拉海购、</w:t>
      </w:r>
      <w:r>
        <w:rPr>
          <w:rFonts w:eastAsia="仿宋_GB2312" w:hint="eastAsia"/>
          <w:sz w:val="24"/>
        </w:rPr>
        <w:t>48.</w:t>
      </w:r>
      <w:proofErr w:type="gramStart"/>
      <w:r>
        <w:rPr>
          <w:rFonts w:eastAsia="仿宋_GB2312" w:hint="eastAsia"/>
          <w:sz w:val="24"/>
        </w:rPr>
        <w:t>聚美优品</w:t>
      </w:r>
      <w:proofErr w:type="gramEnd"/>
      <w:r>
        <w:rPr>
          <w:rFonts w:eastAsia="仿宋_GB2312" w:hint="eastAsia"/>
          <w:sz w:val="24"/>
        </w:rPr>
        <w:t>、</w:t>
      </w:r>
      <w:r>
        <w:rPr>
          <w:rFonts w:eastAsia="仿宋_GB2312" w:hint="eastAsia"/>
          <w:sz w:val="24"/>
        </w:rPr>
        <w:t>49.</w:t>
      </w:r>
      <w:r>
        <w:rPr>
          <w:rFonts w:eastAsia="仿宋_GB2312" w:hint="eastAsia"/>
          <w:sz w:val="24"/>
        </w:rPr>
        <w:t>顺丰优选、</w:t>
      </w:r>
      <w:r>
        <w:rPr>
          <w:rFonts w:eastAsia="仿宋_GB2312" w:hint="eastAsia"/>
          <w:sz w:val="24"/>
        </w:rPr>
        <w:t>50.</w:t>
      </w:r>
      <w:r>
        <w:rPr>
          <w:rFonts w:eastAsia="仿宋_GB2312" w:hint="eastAsia"/>
          <w:sz w:val="24"/>
        </w:rPr>
        <w:t>玩具反斗城。（从这</w:t>
      </w:r>
      <w:r>
        <w:rPr>
          <w:rFonts w:eastAsia="仿宋_GB2312" w:hint="eastAsia"/>
          <w:sz w:val="24"/>
        </w:rPr>
        <w:t>50</w:t>
      </w:r>
      <w:r>
        <w:rPr>
          <w:rFonts w:eastAsia="仿宋_GB2312" w:hint="eastAsia"/>
          <w:sz w:val="24"/>
        </w:rPr>
        <w:t>个零售企业名单中选择一个）</w:t>
      </w:r>
    </w:p>
    <w:p w:rsidR="0021364B" w:rsidRDefault="0021364B" w:rsidP="0021364B">
      <w:pPr>
        <w:jc w:val="center"/>
        <w:rPr>
          <w:b/>
          <w:bCs/>
          <w:sz w:val="24"/>
        </w:rPr>
      </w:pPr>
      <w:r>
        <w:rPr>
          <w:rFonts w:hint="eastAsia"/>
          <w:b/>
          <w:bCs/>
          <w:sz w:val="24"/>
        </w:rPr>
        <w:t>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408"/>
        <w:gridCol w:w="1268"/>
        <w:gridCol w:w="1420"/>
        <w:gridCol w:w="1421"/>
        <w:gridCol w:w="1421"/>
      </w:tblGrid>
      <w:tr w:rsidR="0021364B" w:rsidRPr="006D2155" w:rsidTr="00480756">
        <w:tc>
          <w:tcPr>
            <w:tcW w:w="1584" w:type="dxa"/>
            <w:vAlign w:val="center"/>
          </w:tcPr>
          <w:p w:rsidR="0021364B" w:rsidRPr="006D2155" w:rsidRDefault="0021364B" w:rsidP="00480756">
            <w:pPr>
              <w:spacing w:line="300" w:lineRule="auto"/>
              <w:jc w:val="center"/>
              <w:rPr>
                <w:b/>
                <w:bCs/>
                <w:szCs w:val="21"/>
              </w:rPr>
            </w:pPr>
            <w:r w:rsidRPr="006D2155">
              <w:rPr>
                <w:b/>
                <w:bCs/>
                <w:szCs w:val="21"/>
              </w:rPr>
              <w:t>标准维度</w:t>
            </w:r>
          </w:p>
          <w:p w:rsidR="0021364B" w:rsidRPr="006D2155" w:rsidRDefault="0021364B" w:rsidP="00480756">
            <w:pPr>
              <w:spacing w:line="300" w:lineRule="auto"/>
              <w:jc w:val="center"/>
              <w:rPr>
                <w:sz w:val="28"/>
                <w:szCs w:val="28"/>
              </w:rPr>
            </w:pPr>
            <w:r w:rsidRPr="006D2155">
              <w:rPr>
                <w:rFonts w:hint="eastAsia"/>
                <w:b/>
                <w:bCs/>
                <w:szCs w:val="21"/>
              </w:rPr>
              <w:t>（权重</w:t>
            </w:r>
            <w:r w:rsidRPr="006D2155">
              <w:rPr>
                <w:rFonts w:hint="eastAsia"/>
                <w:b/>
                <w:bCs/>
                <w:szCs w:val="21"/>
              </w:rPr>
              <w:t>%</w:t>
            </w:r>
            <w:r w:rsidRPr="006D2155">
              <w:rPr>
                <w:rFonts w:hint="eastAsia"/>
                <w:b/>
                <w:bCs/>
                <w:szCs w:val="21"/>
              </w:rPr>
              <w:t>）</w:t>
            </w:r>
          </w:p>
        </w:tc>
        <w:tc>
          <w:tcPr>
            <w:tcW w:w="1408" w:type="dxa"/>
            <w:vAlign w:val="center"/>
          </w:tcPr>
          <w:p w:rsidR="0021364B" w:rsidRPr="006D2155" w:rsidRDefault="0021364B" w:rsidP="00480756">
            <w:pPr>
              <w:spacing w:line="300" w:lineRule="auto"/>
              <w:jc w:val="center"/>
              <w:rPr>
                <w:b/>
                <w:bCs/>
                <w:szCs w:val="21"/>
              </w:rPr>
            </w:pPr>
            <w:r w:rsidRPr="006D2155">
              <w:rPr>
                <w:b/>
                <w:bCs/>
                <w:szCs w:val="21"/>
              </w:rPr>
              <w:t>优（</w:t>
            </w:r>
            <w:r w:rsidRPr="006D2155">
              <w:rPr>
                <w:rFonts w:hint="eastAsia"/>
                <w:b/>
                <w:bCs/>
                <w:szCs w:val="21"/>
              </w:rPr>
              <w:t>90</w:t>
            </w:r>
            <w:r w:rsidRPr="006D2155">
              <w:rPr>
                <w:b/>
                <w:bCs/>
                <w:szCs w:val="21"/>
              </w:rPr>
              <w:t>~</w:t>
            </w:r>
            <w:r w:rsidRPr="006D2155">
              <w:rPr>
                <w:rFonts w:hint="eastAsia"/>
                <w:b/>
                <w:bCs/>
                <w:szCs w:val="21"/>
              </w:rPr>
              <w:t>10</w:t>
            </w:r>
            <w:r w:rsidRPr="006D2155">
              <w:rPr>
                <w:b/>
                <w:bCs/>
                <w:szCs w:val="21"/>
              </w:rPr>
              <w:t>0</w:t>
            </w:r>
            <w:r w:rsidRPr="006D2155">
              <w:rPr>
                <w:b/>
                <w:bCs/>
                <w:szCs w:val="21"/>
              </w:rPr>
              <w:t>分）</w:t>
            </w:r>
          </w:p>
        </w:tc>
        <w:tc>
          <w:tcPr>
            <w:tcW w:w="1268" w:type="dxa"/>
            <w:vAlign w:val="center"/>
          </w:tcPr>
          <w:p w:rsidR="0021364B" w:rsidRPr="006D2155" w:rsidRDefault="0021364B" w:rsidP="00480756">
            <w:pPr>
              <w:spacing w:line="300" w:lineRule="auto"/>
              <w:jc w:val="center"/>
              <w:rPr>
                <w:b/>
                <w:bCs/>
                <w:szCs w:val="21"/>
              </w:rPr>
            </w:pPr>
            <w:r w:rsidRPr="006D2155">
              <w:rPr>
                <w:b/>
                <w:bCs/>
                <w:szCs w:val="21"/>
              </w:rPr>
              <w:t>良（</w:t>
            </w:r>
            <w:r w:rsidRPr="006D2155">
              <w:rPr>
                <w:rFonts w:hint="eastAsia"/>
                <w:b/>
                <w:bCs/>
                <w:szCs w:val="21"/>
              </w:rPr>
              <w:t>80</w:t>
            </w:r>
            <w:r w:rsidRPr="006D2155">
              <w:rPr>
                <w:b/>
                <w:bCs/>
                <w:szCs w:val="21"/>
              </w:rPr>
              <w:t>~</w:t>
            </w:r>
            <w:r w:rsidRPr="006D2155">
              <w:rPr>
                <w:rFonts w:hint="eastAsia"/>
                <w:b/>
                <w:bCs/>
                <w:szCs w:val="21"/>
              </w:rPr>
              <w:t>90</w:t>
            </w:r>
            <w:r w:rsidRPr="006D2155">
              <w:rPr>
                <w:b/>
                <w:bCs/>
                <w:szCs w:val="21"/>
              </w:rPr>
              <w:t>分）</w:t>
            </w:r>
          </w:p>
        </w:tc>
        <w:tc>
          <w:tcPr>
            <w:tcW w:w="1420" w:type="dxa"/>
            <w:vAlign w:val="center"/>
          </w:tcPr>
          <w:p w:rsidR="0021364B" w:rsidRPr="006D2155" w:rsidRDefault="0021364B" w:rsidP="00480756">
            <w:pPr>
              <w:spacing w:line="300" w:lineRule="auto"/>
              <w:jc w:val="center"/>
              <w:rPr>
                <w:b/>
                <w:bCs/>
                <w:szCs w:val="21"/>
              </w:rPr>
            </w:pPr>
            <w:r w:rsidRPr="006D2155">
              <w:rPr>
                <w:b/>
                <w:bCs/>
                <w:szCs w:val="21"/>
              </w:rPr>
              <w:t>中（</w:t>
            </w:r>
            <w:r w:rsidRPr="006D2155">
              <w:rPr>
                <w:rFonts w:hint="eastAsia"/>
                <w:b/>
                <w:bCs/>
                <w:szCs w:val="21"/>
              </w:rPr>
              <w:t>70</w:t>
            </w:r>
            <w:r w:rsidRPr="006D2155">
              <w:rPr>
                <w:b/>
                <w:bCs/>
                <w:szCs w:val="21"/>
              </w:rPr>
              <w:t>~</w:t>
            </w:r>
            <w:r w:rsidRPr="006D2155">
              <w:rPr>
                <w:rFonts w:hint="eastAsia"/>
                <w:b/>
                <w:bCs/>
                <w:szCs w:val="21"/>
              </w:rPr>
              <w:t>80</w:t>
            </w:r>
            <w:r w:rsidRPr="006D2155">
              <w:rPr>
                <w:b/>
                <w:bCs/>
                <w:szCs w:val="21"/>
              </w:rPr>
              <w:t>）</w:t>
            </w:r>
          </w:p>
        </w:tc>
        <w:tc>
          <w:tcPr>
            <w:tcW w:w="1421" w:type="dxa"/>
            <w:vAlign w:val="center"/>
          </w:tcPr>
          <w:p w:rsidR="0021364B" w:rsidRPr="006D2155" w:rsidRDefault="0021364B" w:rsidP="00480756">
            <w:pPr>
              <w:spacing w:line="300" w:lineRule="auto"/>
              <w:jc w:val="center"/>
              <w:rPr>
                <w:b/>
                <w:bCs/>
                <w:szCs w:val="21"/>
              </w:rPr>
            </w:pPr>
            <w:r w:rsidRPr="006D2155">
              <w:rPr>
                <w:b/>
                <w:bCs/>
                <w:szCs w:val="21"/>
              </w:rPr>
              <w:t>及格（</w:t>
            </w:r>
            <w:r w:rsidRPr="006D2155">
              <w:rPr>
                <w:rFonts w:hint="eastAsia"/>
                <w:b/>
                <w:bCs/>
                <w:szCs w:val="21"/>
              </w:rPr>
              <w:t>60</w:t>
            </w:r>
            <w:r w:rsidRPr="006D2155">
              <w:rPr>
                <w:b/>
                <w:bCs/>
                <w:szCs w:val="21"/>
              </w:rPr>
              <w:t>~</w:t>
            </w:r>
            <w:r w:rsidRPr="006D2155">
              <w:rPr>
                <w:rFonts w:hint="eastAsia"/>
                <w:b/>
                <w:bCs/>
                <w:szCs w:val="21"/>
              </w:rPr>
              <w:t>70</w:t>
            </w:r>
            <w:r w:rsidRPr="006D2155">
              <w:rPr>
                <w:b/>
                <w:bCs/>
                <w:szCs w:val="21"/>
              </w:rPr>
              <w:t>分）</w:t>
            </w:r>
          </w:p>
        </w:tc>
        <w:tc>
          <w:tcPr>
            <w:tcW w:w="1421" w:type="dxa"/>
            <w:vAlign w:val="center"/>
          </w:tcPr>
          <w:p w:rsidR="0021364B" w:rsidRPr="006D2155" w:rsidRDefault="0021364B" w:rsidP="00480756">
            <w:pPr>
              <w:spacing w:line="300" w:lineRule="auto"/>
              <w:jc w:val="center"/>
              <w:rPr>
                <w:b/>
                <w:bCs/>
                <w:szCs w:val="21"/>
              </w:rPr>
            </w:pPr>
            <w:r w:rsidRPr="006D2155">
              <w:rPr>
                <w:b/>
                <w:bCs/>
                <w:szCs w:val="21"/>
              </w:rPr>
              <w:t>不及格（</w:t>
            </w:r>
            <w:r w:rsidRPr="006D2155">
              <w:rPr>
                <w:rFonts w:hint="eastAsia"/>
                <w:b/>
                <w:bCs/>
                <w:szCs w:val="21"/>
              </w:rPr>
              <w:t>60</w:t>
            </w:r>
            <w:r w:rsidRPr="006D2155">
              <w:rPr>
                <w:b/>
                <w:bCs/>
                <w:szCs w:val="21"/>
              </w:rPr>
              <w:t>分以下）</w:t>
            </w:r>
          </w:p>
        </w:tc>
      </w:tr>
      <w:tr w:rsidR="0021364B" w:rsidRPr="006D2155" w:rsidTr="00480756">
        <w:tc>
          <w:tcPr>
            <w:tcW w:w="1584" w:type="dxa"/>
            <w:vAlign w:val="center"/>
          </w:tcPr>
          <w:p w:rsidR="0021364B" w:rsidRPr="006D2155" w:rsidRDefault="0021364B" w:rsidP="00480756">
            <w:pPr>
              <w:spacing w:line="300" w:lineRule="auto"/>
              <w:jc w:val="center"/>
              <w:rPr>
                <w:szCs w:val="21"/>
              </w:rPr>
            </w:pPr>
            <w:r w:rsidRPr="006D2155">
              <w:rPr>
                <w:szCs w:val="21"/>
              </w:rPr>
              <w:t>内容丰富性</w:t>
            </w:r>
          </w:p>
          <w:p w:rsidR="0021364B" w:rsidRPr="006D2155" w:rsidRDefault="0021364B" w:rsidP="00480756">
            <w:pPr>
              <w:spacing w:line="300" w:lineRule="auto"/>
              <w:jc w:val="center"/>
              <w:rPr>
                <w:szCs w:val="21"/>
              </w:rPr>
            </w:pPr>
            <w:r w:rsidRPr="006D2155">
              <w:rPr>
                <w:rFonts w:hint="eastAsia"/>
                <w:szCs w:val="21"/>
              </w:rPr>
              <w:t>（</w:t>
            </w:r>
            <w:r w:rsidRPr="006D2155">
              <w:rPr>
                <w:rFonts w:hint="eastAsia"/>
                <w:szCs w:val="21"/>
              </w:rPr>
              <w:t>40%</w:t>
            </w:r>
            <w:r w:rsidRPr="006D2155">
              <w:rPr>
                <w:rFonts w:hint="eastAsia"/>
                <w:szCs w:val="21"/>
              </w:rPr>
              <w:t>）</w:t>
            </w:r>
          </w:p>
        </w:tc>
        <w:tc>
          <w:tcPr>
            <w:tcW w:w="1408" w:type="dxa"/>
            <w:vAlign w:val="center"/>
          </w:tcPr>
          <w:p w:rsidR="0021364B" w:rsidRPr="006D2155" w:rsidRDefault="0021364B" w:rsidP="00480756">
            <w:pPr>
              <w:spacing w:line="300" w:lineRule="auto"/>
              <w:jc w:val="left"/>
              <w:rPr>
                <w:szCs w:val="21"/>
              </w:rPr>
            </w:pPr>
            <w:r w:rsidRPr="006D2155">
              <w:rPr>
                <w:rFonts w:hint="eastAsia"/>
                <w:szCs w:val="21"/>
              </w:rPr>
              <w:t>1</w:t>
            </w:r>
            <w:r w:rsidRPr="006D2155">
              <w:rPr>
                <w:rFonts w:hint="eastAsia"/>
                <w:szCs w:val="21"/>
              </w:rPr>
              <w:t>万字以上</w:t>
            </w:r>
          </w:p>
        </w:tc>
        <w:tc>
          <w:tcPr>
            <w:tcW w:w="1268" w:type="dxa"/>
            <w:vAlign w:val="center"/>
          </w:tcPr>
          <w:p w:rsidR="0021364B" w:rsidRPr="006D2155" w:rsidRDefault="0021364B" w:rsidP="00480756">
            <w:pPr>
              <w:spacing w:line="300" w:lineRule="auto"/>
              <w:jc w:val="left"/>
              <w:rPr>
                <w:szCs w:val="21"/>
              </w:rPr>
            </w:pPr>
            <w:r w:rsidRPr="006D2155">
              <w:rPr>
                <w:rFonts w:hint="eastAsia"/>
                <w:szCs w:val="21"/>
              </w:rPr>
              <w:t>8000~1</w:t>
            </w:r>
            <w:r w:rsidRPr="006D2155">
              <w:rPr>
                <w:rFonts w:hint="eastAsia"/>
                <w:szCs w:val="21"/>
              </w:rPr>
              <w:t>万字</w:t>
            </w:r>
          </w:p>
        </w:tc>
        <w:tc>
          <w:tcPr>
            <w:tcW w:w="1420" w:type="dxa"/>
            <w:vAlign w:val="center"/>
          </w:tcPr>
          <w:p w:rsidR="0021364B" w:rsidRPr="006D2155" w:rsidRDefault="0021364B" w:rsidP="00480756">
            <w:pPr>
              <w:spacing w:line="300" w:lineRule="auto"/>
              <w:jc w:val="left"/>
              <w:rPr>
                <w:szCs w:val="21"/>
              </w:rPr>
            </w:pPr>
            <w:r w:rsidRPr="006D2155">
              <w:rPr>
                <w:rFonts w:hint="eastAsia"/>
                <w:szCs w:val="21"/>
              </w:rPr>
              <w:t>6000~8000</w:t>
            </w:r>
            <w:r w:rsidRPr="006D2155">
              <w:rPr>
                <w:rFonts w:hint="eastAsia"/>
                <w:szCs w:val="21"/>
              </w:rPr>
              <w:t>字</w:t>
            </w:r>
          </w:p>
        </w:tc>
        <w:tc>
          <w:tcPr>
            <w:tcW w:w="1421" w:type="dxa"/>
            <w:vAlign w:val="center"/>
          </w:tcPr>
          <w:p w:rsidR="0021364B" w:rsidRPr="006D2155" w:rsidRDefault="0021364B" w:rsidP="00480756">
            <w:pPr>
              <w:spacing w:line="300" w:lineRule="auto"/>
              <w:jc w:val="left"/>
              <w:rPr>
                <w:szCs w:val="21"/>
              </w:rPr>
            </w:pPr>
            <w:r w:rsidRPr="006D2155">
              <w:rPr>
                <w:rFonts w:hint="eastAsia"/>
                <w:szCs w:val="21"/>
              </w:rPr>
              <w:t>5000~6000</w:t>
            </w:r>
            <w:r w:rsidRPr="006D2155">
              <w:rPr>
                <w:rFonts w:hint="eastAsia"/>
                <w:szCs w:val="21"/>
              </w:rPr>
              <w:t>字</w:t>
            </w:r>
          </w:p>
        </w:tc>
        <w:tc>
          <w:tcPr>
            <w:tcW w:w="1421" w:type="dxa"/>
            <w:vAlign w:val="center"/>
          </w:tcPr>
          <w:p w:rsidR="0021364B" w:rsidRPr="006D2155" w:rsidRDefault="0021364B" w:rsidP="00480756">
            <w:pPr>
              <w:spacing w:line="300" w:lineRule="auto"/>
              <w:jc w:val="left"/>
              <w:rPr>
                <w:szCs w:val="21"/>
              </w:rPr>
            </w:pPr>
            <w:r w:rsidRPr="006D2155">
              <w:rPr>
                <w:rFonts w:hint="eastAsia"/>
                <w:szCs w:val="21"/>
              </w:rPr>
              <w:t>不到</w:t>
            </w:r>
            <w:r w:rsidRPr="006D2155">
              <w:rPr>
                <w:rFonts w:hint="eastAsia"/>
                <w:szCs w:val="21"/>
              </w:rPr>
              <w:t>5000</w:t>
            </w:r>
            <w:r w:rsidRPr="006D2155">
              <w:rPr>
                <w:rFonts w:hint="eastAsia"/>
                <w:szCs w:val="21"/>
              </w:rPr>
              <w:t>字</w:t>
            </w:r>
          </w:p>
        </w:tc>
      </w:tr>
      <w:tr w:rsidR="0021364B" w:rsidRPr="006D2155" w:rsidTr="00480756">
        <w:tc>
          <w:tcPr>
            <w:tcW w:w="1584" w:type="dxa"/>
            <w:vAlign w:val="center"/>
          </w:tcPr>
          <w:p w:rsidR="0021364B" w:rsidRPr="006D2155" w:rsidRDefault="0021364B" w:rsidP="00480756">
            <w:pPr>
              <w:spacing w:line="300" w:lineRule="auto"/>
              <w:jc w:val="center"/>
              <w:rPr>
                <w:szCs w:val="21"/>
              </w:rPr>
            </w:pPr>
            <w:r w:rsidRPr="006D2155">
              <w:rPr>
                <w:rFonts w:hint="eastAsia"/>
                <w:szCs w:val="21"/>
              </w:rPr>
              <w:t>资料的参考价值（</w:t>
            </w:r>
            <w:r w:rsidRPr="006D2155">
              <w:rPr>
                <w:rFonts w:hint="eastAsia"/>
                <w:szCs w:val="21"/>
              </w:rPr>
              <w:t>20%</w:t>
            </w:r>
            <w:r w:rsidRPr="006D2155">
              <w:rPr>
                <w:rFonts w:hint="eastAsia"/>
                <w:szCs w:val="21"/>
              </w:rPr>
              <w:t>）</w:t>
            </w:r>
          </w:p>
        </w:tc>
        <w:tc>
          <w:tcPr>
            <w:tcW w:w="1408" w:type="dxa"/>
            <w:vAlign w:val="center"/>
          </w:tcPr>
          <w:p w:rsidR="0021364B" w:rsidRPr="006D2155" w:rsidRDefault="0021364B" w:rsidP="00480756">
            <w:pPr>
              <w:spacing w:line="300" w:lineRule="auto"/>
              <w:jc w:val="left"/>
              <w:rPr>
                <w:szCs w:val="21"/>
              </w:rPr>
            </w:pPr>
            <w:r w:rsidRPr="006D2155">
              <w:rPr>
                <w:rFonts w:hint="eastAsia"/>
                <w:szCs w:val="21"/>
              </w:rPr>
              <w:t>非常有参考价值</w:t>
            </w:r>
          </w:p>
        </w:tc>
        <w:tc>
          <w:tcPr>
            <w:tcW w:w="1268" w:type="dxa"/>
            <w:vAlign w:val="center"/>
          </w:tcPr>
          <w:p w:rsidR="0021364B" w:rsidRPr="006D2155" w:rsidRDefault="0021364B" w:rsidP="00480756">
            <w:pPr>
              <w:spacing w:line="300" w:lineRule="auto"/>
              <w:jc w:val="left"/>
              <w:rPr>
                <w:szCs w:val="21"/>
              </w:rPr>
            </w:pPr>
            <w:r w:rsidRPr="006D2155">
              <w:rPr>
                <w:rFonts w:hint="eastAsia"/>
                <w:szCs w:val="21"/>
              </w:rPr>
              <w:t>比较有参考价值</w:t>
            </w:r>
          </w:p>
        </w:tc>
        <w:tc>
          <w:tcPr>
            <w:tcW w:w="1420" w:type="dxa"/>
            <w:vAlign w:val="center"/>
          </w:tcPr>
          <w:p w:rsidR="0021364B" w:rsidRPr="006D2155" w:rsidRDefault="0021364B" w:rsidP="00480756">
            <w:pPr>
              <w:spacing w:line="300" w:lineRule="auto"/>
              <w:jc w:val="left"/>
              <w:rPr>
                <w:szCs w:val="21"/>
              </w:rPr>
            </w:pPr>
            <w:r w:rsidRPr="006D2155">
              <w:rPr>
                <w:szCs w:val="21"/>
              </w:rPr>
              <w:t>有一定</w:t>
            </w:r>
            <w:r w:rsidRPr="006D2155">
              <w:rPr>
                <w:rFonts w:hint="eastAsia"/>
                <w:szCs w:val="21"/>
              </w:rPr>
              <w:t>参考价值</w:t>
            </w:r>
          </w:p>
        </w:tc>
        <w:tc>
          <w:tcPr>
            <w:tcW w:w="1421" w:type="dxa"/>
            <w:vAlign w:val="center"/>
          </w:tcPr>
          <w:p w:rsidR="0021364B" w:rsidRPr="006D2155" w:rsidRDefault="0021364B" w:rsidP="00480756">
            <w:pPr>
              <w:spacing w:line="300" w:lineRule="auto"/>
              <w:jc w:val="left"/>
              <w:rPr>
                <w:szCs w:val="21"/>
              </w:rPr>
            </w:pPr>
            <w:r w:rsidRPr="006D2155">
              <w:rPr>
                <w:rFonts w:hint="eastAsia"/>
                <w:szCs w:val="21"/>
              </w:rPr>
              <w:t>有少量的参考价值</w:t>
            </w:r>
          </w:p>
        </w:tc>
        <w:tc>
          <w:tcPr>
            <w:tcW w:w="1421" w:type="dxa"/>
            <w:vAlign w:val="center"/>
          </w:tcPr>
          <w:p w:rsidR="0021364B" w:rsidRPr="006D2155" w:rsidRDefault="0021364B" w:rsidP="00480756">
            <w:pPr>
              <w:spacing w:line="300" w:lineRule="auto"/>
              <w:jc w:val="left"/>
              <w:rPr>
                <w:szCs w:val="21"/>
              </w:rPr>
            </w:pPr>
            <w:r w:rsidRPr="006D2155">
              <w:rPr>
                <w:rFonts w:hint="eastAsia"/>
                <w:szCs w:val="21"/>
              </w:rPr>
              <w:t>完全没有参考价值</w:t>
            </w:r>
          </w:p>
        </w:tc>
      </w:tr>
      <w:tr w:rsidR="0021364B" w:rsidRPr="006D2155" w:rsidTr="00480756">
        <w:tc>
          <w:tcPr>
            <w:tcW w:w="1584" w:type="dxa"/>
            <w:vAlign w:val="center"/>
          </w:tcPr>
          <w:p w:rsidR="0021364B" w:rsidRPr="006D2155" w:rsidRDefault="0021364B" w:rsidP="00480756">
            <w:pPr>
              <w:spacing w:line="300" w:lineRule="auto"/>
              <w:jc w:val="center"/>
              <w:rPr>
                <w:szCs w:val="21"/>
              </w:rPr>
            </w:pPr>
            <w:r w:rsidRPr="006D2155">
              <w:rPr>
                <w:rFonts w:hint="eastAsia"/>
                <w:szCs w:val="21"/>
              </w:rPr>
              <w:t>图形和表格丰富性（</w:t>
            </w:r>
            <w:r w:rsidRPr="006D2155">
              <w:rPr>
                <w:rFonts w:hint="eastAsia"/>
                <w:szCs w:val="21"/>
              </w:rPr>
              <w:t>10%</w:t>
            </w:r>
            <w:r w:rsidRPr="006D2155">
              <w:rPr>
                <w:rFonts w:hint="eastAsia"/>
                <w:szCs w:val="21"/>
              </w:rPr>
              <w:t>）</w:t>
            </w:r>
          </w:p>
        </w:tc>
        <w:tc>
          <w:tcPr>
            <w:tcW w:w="1408" w:type="dxa"/>
            <w:vAlign w:val="center"/>
          </w:tcPr>
          <w:p w:rsidR="0021364B" w:rsidRPr="006D2155" w:rsidRDefault="0021364B" w:rsidP="00480756">
            <w:pPr>
              <w:spacing w:line="300" w:lineRule="auto"/>
              <w:jc w:val="left"/>
              <w:rPr>
                <w:szCs w:val="21"/>
              </w:rPr>
            </w:pPr>
            <w:r w:rsidRPr="006D2155">
              <w:rPr>
                <w:rFonts w:hint="eastAsia"/>
                <w:szCs w:val="21"/>
              </w:rPr>
              <w:t>图形和表格非常丰富</w:t>
            </w:r>
          </w:p>
        </w:tc>
        <w:tc>
          <w:tcPr>
            <w:tcW w:w="1268" w:type="dxa"/>
            <w:vAlign w:val="center"/>
          </w:tcPr>
          <w:p w:rsidR="0021364B" w:rsidRPr="006D2155" w:rsidRDefault="0021364B" w:rsidP="00480756">
            <w:pPr>
              <w:spacing w:line="300" w:lineRule="auto"/>
              <w:jc w:val="left"/>
              <w:rPr>
                <w:szCs w:val="21"/>
              </w:rPr>
            </w:pPr>
            <w:r w:rsidRPr="006D2155">
              <w:rPr>
                <w:rFonts w:hint="eastAsia"/>
                <w:szCs w:val="21"/>
              </w:rPr>
              <w:t>图形和表格比较丰富</w:t>
            </w:r>
          </w:p>
        </w:tc>
        <w:tc>
          <w:tcPr>
            <w:tcW w:w="1420" w:type="dxa"/>
            <w:vAlign w:val="center"/>
          </w:tcPr>
          <w:p w:rsidR="0021364B" w:rsidRPr="006D2155" w:rsidRDefault="0021364B" w:rsidP="00480756">
            <w:pPr>
              <w:spacing w:line="300" w:lineRule="auto"/>
              <w:jc w:val="left"/>
              <w:rPr>
                <w:szCs w:val="21"/>
              </w:rPr>
            </w:pPr>
            <w:r w:rsidRPr="006D2155">
              <w:rPr>
                <w:rFonts w:hint="eastAsia"/>
                <w:szCs w:val="21"/>
              </w:rPr>
              <w:t>图形和表格有一些</w:t>
            </w:r>
          </w:p>
        </w:tc>
        <w:tc>
          <w:tcPr>
            <w:tcW w:w="1421" w:type="dxa"/>
            <w:vAlign w:val="center"/>
          </w:tcPr>
          <w:p w:rsidR="0021364B" w:rsidRPr="006D2155" w:rsidRDefault="0021364B" w:rsidP="00480756">
            <w:pPr>
              <w:spacing w:line="300" w:lineRule="auto"/>
              <w:jc w:val="left"/>
              <w:rPr>
                <w:szCs w:val="21"/>
              </w:rPr>
            </w:pPr>
            <w:r w:rsidRPr="006D2155">
              <w:rPr>
                <w:rFonts w:hint="eastAsia"/>
                <w:szCs w:val="21"/>
              </w:rPr>
              <w:t>图形和表格很少</w:t>
            </w:r>
          </w:p>
        </w:tc>
        <w:tc>
          <w:tcPr>
            <w:tcW w:w="1421" w:type="dxa"/>
            <w:vAlign w:val="center"/>
          </w:tcPr>
          <w:p w:rsidR="0021364B" w:rsidRPr="006D2155" w:rsidRDefault="0021364B" w:rsidP="00480756">
            <w:pPr>
              <w:spacing w:line="300" w:lineRule="auto"/>
              <w:jc w:val="left"/>
              <w:rPr>
                <w:szCs w:val="21"/>
              </w:rPr>
            </w:pPr>
            <w:r w:rsidRPr="006D2155">
              <w:rPr>
                <w:rFonts w:hint="eastAsia"/>
                <w:szCs w:val="21"/>
              </w:rPr>
              <w:t>没有图形和表格</w:t>
            </w:r>
          </w:p>
        </w:tc>
      </w:tr>
      <w:tr w:rsidR="0021364B" w:rsidRPr="006D2155" w:rsidTr="00480756">
        <w:tc>
          <w:tcPr>
            <w:tcW w:w="1584" w:type="dxa"/>
            <w:vAlign w:val="center"/>
          </w:tcPr>
          <w:p w:rsidR="0021364B" w:rsidRPr="006D2155" w:rsidRDefault="0021364B" w:rsidP="00480756">
            <w:pPr>
              <w:spacing w:line="300" w:lineRule="auto"/>
              <w:rPr>
                <w:szCs w:val="21"/>
              </w:rPr>
            </w:pPr>
            <w:r w:rsidRPr="006D2155">
              <w:rPr>
                <w:rFonts w:hint="eastAsia"/>
                <w:szCs w:val="21"/>
              </w:rPr>
              <w:t>与其它同学作业的重复度（</w:t>
            </w:r>
            <w:r w:rsidRPr="006D2155">
              <w:rPr>
                <w:rFonts w:hint="eastAsia"/>
                <w:szCs w:val="21"/>
              </w:rPr>
              <w:t>20%</w:t>
            </w:r>
            <w:r w:rsidRPr="006D2155">
              <w:rPr>
                <w:rFonts w:hint="eastAsia"/>
                <w:szCs w:val="21"/>
              </w:rPr>
              <w:t>）</w:t>
            </w:r>
          </w:p>
        </w:tc>
        <w:tc>
          <w:tcPr>
            <w:tcW w:w="1408" w:type="dxa"/>
            <w:vAlign w:val="center"/>
          </w:tcPr>
          <w:p w:rsidR="0021364B" w:rsidRPr="006D2155" w:rsidRDefault="0021364B" w:rsidP="00480756">
            <w:pPr>
              <w:spacing w:line="300" w:lineRule="auto"/>
              <w:jc w:val="left"/>
              <w:rPr>
                <w:szCs w:val="21"/>
              </w:rPr>
            </w:pPr>
            <w:r w:rsidRPr="006D2155">
              <w:rPr>
                <w:rFonts w:hint="eastAsia"/>
                <w:szCs w:val="21"/>
              </w:rPr>
              <w:t>与其它同学的作业没有任何重复</w:t>
            </w:r>
          </w:p>
        </w:tc>
        <w:tc>
          <w:tcPr>
            <w:tcW w:w="1268" w:type="dxa"/>
            <w:vAlign w:val="center"/>
          </w:tcPr>
          <w:p w:rsidR="0021364B" w:rsidRPr="006D2155" w:rsidRDefault="0021364B" w:rsidP="00480756">
            <w:pPr>
              <w:spacing w:line="300" w:lineRule="auto"/>
              <w:jc w:val="left"/>
              <w:rPr>
                <w:szCs w:val="21"/>
              </w:rPr>
            </w:pPr>
            <w:r w:rsidRPr="006D2155">
              <w:rPr>
                <w:rFonts w:hint="eastAsia"/>
                <w:szCs w:val="21"/>
              </w:rPr>
              <w:t>与其它同学的作业非常少量的重复</w:t>
            </w:r>
          </w:p>
        </w:tc>
        <w:tc>
          <w:tcPr>
            <w:tcW w:w="1420" w:type="dxa"/>
            <w:vAlign w:val="center"/>
          </w:tcPr>
          <w:p w:rsidR="0021364B" w:rsidRPr="006D2155" w:rsidRDefault="0021364B" w:rsidP="00480756">
            <w:pPr>
              <w:spacing w:line="300" w:lineRule="auto"/>
              <w:jc w:val="left"/>
              <w:rPr>
                <w:szCs w:val="21"/>
              </w:rPr>
            </w:pPr>
            <w:r w:rsidRPr="006D2155">
              <w:rPr>
                <w:rFonts w:hint="eastAsia"/>
                <w:szCs w:val="21"/>
              </w:rPr>
              <w:t>与其它同学的作业有少量重复</w:t>
            </w:r>
          </w:p>
        </w:tc>
        <w:tc>
          <w:tcPr>
            <w:tcW w:w="1421" w:type="dxa"/>
            <w:vAlign w:val="center"/>
          </w:tcPr>
          <w:p w:rsidR="0021364B" w:rsidRPr="006D2155" w:rsidRDefault="0021364B" w:rsidP="00480756">
            <w:pPr>
              <w:spacing w:line="300" w:lineRule="auto"/>
              <w:jc w:val="left"/>
              <w:rPr>
                <w:szCs w:val="21"/>
              </w:rPr>
            </w:pPr>
            <w:r w:rsidRPr="006D2155">
              <w:rPr>
                <w:rFonts w:hint="eastAsia"/>
                <w:szCs w:val="21"/>
              </w:rPr>
              <w:t>与其它同学的作业有较多重复</w:t>
            </w:r>
          </w:p>
        </w:tc>
        <w:tc>
          <w:tcPr>
            <w:tcW w:w="1421" w:type="dxa"/>
            <w:vAlign w:val="center"/>
          </w:tcPr>
          <w:p w:rsidR="0021364B" w:rsidRPr="006D2155" w:rsidRDefault="0021364B" w:rsidP="00480756">
            <w:pPr>
              <w:spacing w:line="300" w:lineRule="auto"/>
              <w:jc w:val="left"/>
              <w:rPr>
                <w:szCs w:val="21"/>
              </w:rPr>
            </w:pPr>
            <w:r w:rsidRPr="006D2155">
              <w:rPr>
                <w:rFonts w:hint="eastAsia"/>
                <w:szCs w:val="21"/>
              </w:rPr>
              <w:t>与其它同学的作业完全一样</w:t>
            </w:r>
          </w:p>
        </w:tc>
      </w:tr>
      <w:tr w:rsidR="0021364B" w:rsidRPr="006D2155" w:rsidTr="00480756">
        <w:tc>
          <w:tcPr>
            <w:tcW w:w="1584" w:type="dxa"/>
            <w:vAlign w:val="center"/>
          </w:tcPr>
          <w:p w:rsidR="0021364B" w:rsidRPr="006D2155" w:rsidRDefault="0021364B" w:rsidP="00480756">
            <w:pPr>
              <w:spacing w:line="300" w:lineRule="auto"/>
              <w:jc w:val="center"/>
              <w:rPr>
                <w:szCs w:val="21"/>
              </w:rPr>
            </w:pPr>
            <w:r w:rsidRPr="006D2155">
              <w:rPr>
                <w:szCs w:val="21"/>
              </w:rPr>
              <w:t>格式规范性</w:t>
            </w:r>
          </w:p>
          <w:p w:rsidR="0021364B" w:rsidRPr="006D2155" w:rsidRDefault="0021364B" w:rsidP="00480756">
            <w:pPr>
              <w:spacing w:line="300" w:lineRule="auto"/>
              <w:jc w:val="center"/>
              <w:rPr>
                <w:szCs w:val="21"/>
              </w:rPr>
            </w:pPr>
            <w:r w:rsidRPr="006D2155">
              <w:rPr>
                <w:rFonts w:hint="eastAsia"/>
                <w:szCs w:val="21"/>
              </w:rPr>
              <w:t>（</w:t>
            </w:r>
            <w:r w:rsidRPr="006D2155">
              <w:rPr>
                <w:rFonts w:hint="eastAsia"/>
                <w:szCs w:val="21"/>
              </w:rPr>
              <w:t>10%</w:t>
            </w:r>
            <w:r w:rsidRPr="006D2155">
              <w:rPr>
                <w:rFonts w:hint="eastAsia"/>
                <w:szCs w:val="21"/>
              </w:rPr>
              <w:t>）</w:t>
            </w:r>
          </w:p>
        </w:tc>
        <w:tc>
          <w:tcPr>
            <w:tcW w:w="1408" w:type="dxa"/>
            <w:vAlign w:val="center"/>
          </w:tcPr>
          <w:p w:rsidR="0021364B" w:rsidRPr="006D2155" w:rsidRDefault="0021364B" w:rsidP="00480756">
            <w:pPr>
              <w:spacing w:line="300" w:lineRule="auto"/>
              <w:jc w:val="left"/>
              <w:rPr>
                <w:szCs w:val="21"/>
              </w:rPr>
            </w:pPr>
            <w:r w:rsidRPr="006D2155">
              <w:rPr>
                <w:szCs w:val="21"/>
              </w:rPr>
              <w:t>格式非常规范</w:t>
            </w:r>
          </w:p>
        </w:tc>
        <w:tc>
          <w:tcPr>
            <w:tcW w:w="1268" w:type="dxa"/>
            <w:vAlign w:val="center"/>
          </w:tcPr>
          <w:p w:rsidR="0021364B" w:rsidRPr="006D2155" w:rsidRDefault="0021364B" w:rsidP="00480756">
            <w:pPr>
              <w:spacing w:line="300" w:lineRule="auto"/>
              <w:jc w:val="left"/>
              <w:rPr>
                <w:szCs w:val="21"/>
              </w:rPr>
            </w:pPr>
            <w:r w:rsidRPr="006D2155">
              <w:rPr>
                <w:szCs w:val="21"/>
              </w:rPr>
              <w:t>格式比较规范</w:t>
            </w:r>
          </w:p>
        </w:tc>
        <w:tc>
          <w:tcPr>
            <w:tcW w:w="1420" w:type="dxa"/>
            <w:vAlign w:val="center"/>
          </w:tcPr>
          <w:p w:rsidR="0021364B" w:rsidRPr="006D2155" w:rsidRDefault="0021364B" w:rsidP="00480756">
            <w:pPr>
              <w:spacing w:line="300" w:lineRule="auto"/>
              <w:jc w:val="left"/>
              <w:rPr>
                <w:szCs w:val="21"/>
              </w:rPr>
            </w:pPr>
            <w:r w:rsidRPr="006D2155">
              <w:rPr>
                <w:szCs w:val="21"/>
              </w:rPr>
              <w:t>格式基本规范</w:t>
            </w:r>
          </w:p>
        </w:tc>
        <w:tc>
          <w:tcPr>
            <w:tcW w:w="1421" w:type="dxa"/>
            <w:vAlign w:val="center"/>
          </w:tcPr>
          <w:p w:rsidR="0021364B" w:rsidRPr="006D2155" w:rsidRDefault="0021364B" w:rsidP="00480756">
            <w:pPr>
              <w:spacing w:line="300" w:lineRule="auto"/>
              <w:jc w:val="left"/>
              <w:rPr>
                <w:szCs w:val="21"/>
              </w:rPr>
            </w:pPr>
            <w:r w:rsidRPr="006D2155">
              <w:rPr>
                <w:szCs w:val="21"/>
              </w:rPr>
              <w:t>格式缺乏规范</w:t>
            </w:r>
          </w:p>
        </w:tc>
        <w:tc>
          <w:tcPr>
            <w:tcW w:w="1421" w:type="dxa"/>
            <w:vAlign w:val="center"/>
          </w:tcPr>
          <w:p w:rsidR="0021364B" w:rsidRPr="006D2155" w:rsidRDefault="0021364B" w:rsidP="00480756">
            <w:pPr>
              <w:spacing w:line="300" w:lineRule="auto"/>
              <w:jc w:val="left"/>
              <w:rPr>
                <w:szCs w:val="21"/>
              </w:rPr>
            </w:pPr>
            <w:r w:rsidRPr="006D2155">
              <w:rPr>
                <w:szCs w:val="21"/>
              </w:rPr>
              <w:t>格式很不规范</w:t>
            </w:r>
          </w:p>
        </w:tc>
      </w:tr>
    </w:tbl>
    <w:p w:rsidR="0021364B" w:rsidRDefault="0021364B" w:rsidP="0021364B">
      <w:pPr>
        <w:spacing w:line="300" w:lineRule="auto"/>
        <w:rPr>
          <w:rFonts w:eastAsia="仿宋_GB2312"/>
          <w:sz w:val="24"/>
        </w:rPr>
      </w:pPr>
    </w:p>
    <w:p w:rsidR="0021364B" w:rsidRDefault="0021364B" w:rsidP="0021364B">
      <w:pPr>
        <w:spacing w:line="300" w:lineRule="auto"/>
        <w:jc w:val="center"/>
        <w:outlineLvl w:val="0"/>
        <w:rPr>
          <w:b/>
          <w:bCs/>
          <w:sz w:val="28"/>
        </w:rPr>
      </w:pPr>
      <w:r>
        <w:rPr>
          <w:rFonts w:hint="eastAsia"/>
          <w:b/>
          <w:bCs/>
          <w:sz w:val="28"/>
        </w:rPr>
        <w:t>2017-2018</w:t>
      </w:r>
      <w:r>
        <w:rPr>
          <w:rFonts w:hint="eastAsia"/>
          <w:b/>
          <w:bCs/>
          <w:sz w:val="28"/>
        </w:rPr>
        <w:t>学年第一学期</w:t>
      </w:r>
    </w:p>
    <w:p w:rsidR="0021364B" w:rsidRDefault="0021364B" w:rsidP="0021364B">
      <w:pPr>
        <w:spacing w:line="300" w:lineRule="auto"/>
        <w:jc w:val="center"/>
        <w:outlineLvl w:val="0"/>
        <w:rPr>
          <w:b/>
          <w:bCs/>
          <w:sz w:val="44"/>
        </w:rPr>
      </w:pPr>
      <w:r>
        <w:rPr>
          <w:rFonts w:hint="eastAsia"/>
          <w:b/>
          <w:bCs/>
          <w:sz w:val="44"/>
        </w:rPr>
        <w:t>课程教学小结</w:t>
      </w:r>
    </w:p>
    <w:p w:rsidR="0021364B" w:rsidRDefault="0021364B" w:rsidP="0021364B">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21364B" w:rsidTr="00480756">
        <w:trPr>
          <w:trHeight w:val="450"/>
        </w:trPr>
        <w:tc>
          <w:tcPr>
            <w:tcW w:w="1080" w:type="dxa"/>
            <w:vAlign w:val="center"/>
          </w:tcPr>
          <w:p w:rsidR="0021364B" w:rsidRDefault="0021364B" w:rsidP="00480756">
            <w:pPr>
              <w:spacing w:line="300" w:lineRule="auto"/>
              <w:jc w:val="center"/>
              <w:rPr>
                <w:b/>
                <w:bCs/>
                <w:sz w:val="24"/>
              </w:rPr>
            </w:pPr>
            <w:r>
              <w:rPr>
                <w:rFonts w:hint="eastAsia"/>
                <w:b/>
                <w:bCs/>
                <w:sz w:val="24"/>
              </w:rPr>
              <w:t>教　师</w:t>
            </w:r>
          </w:p>
        </w:tc>
        <w:tc>
          <w:tcPr>
            <w:tcW w:w="1620" w:type="dxa"/>
            <w:vAlign w:val="center"/>
          </w:tcPr>
          <w:p w:rsidR="0021364B" w:rsidRDefault="0021364B" w:rsidP="00480756">
            <w:pPr>
              <w:spacing w:line="300" w:lineRule="auto"/>
              <w:jc w:val="center"/>
              <w:rPr>
                <w:rFonts w:eastAsia="仿宋_GB2312"/>
                <w:sz w:val="24"/>
              </w:rPr>
            </w:pPr>
            <w:proofErr w:type="gramStart"/>
            <w:r>
              <w:rPr>
                <w:rFonts w:eastAsia="仿宋_GB2312" w:hint="eastAsia"/>
                <w:sz w:val="24"/>
              </w:rPr>
              <w:t>高孟立</w:t>
            </w:r>
            <w:proofErr w:type="gramEnd"/>
          </w:p>
        </w:tc>
        <w:tc>
          <w:tcPr>
            <w:tcW w:w="1080" w:type="dxa"/>
            <w:vAlign w:val="center"/>
          </w:tcPr>
          <w:p w:rsidR="0021364B" w:rsidRDefault="0021364B" w:rsidP="00480756">
            <w:pPr>
              <w:spacing w:line="300" w:lineRule="auto"/>
              <w:jc w:val="center"/>
              <w:rPr>
                <w:b/>
                <w:bCs/>
                <w:sz w:val="24"/>
              </w:rPr>
            </w:pPr>
            <w:r>
              <w:rPr>
                <w:rFonts w:hint="eastAsia"/>
                <w:b/>
                <w:bCs/>
                <w:sz w:val="24"/>
              </w:rPr>
              <w:t>班　级</w:t>
            </w:r>
          </w:p>
        </w:tc>
        <w:tc>
          <w:tcPr>
            <w:tcW w:w="4500" w:type="dxa"/>
            <w:gridSpan w:val="3"/>
            <w:vAlign w:val="center"/>
          </w:tcPr>
          <w:p w:rsidR="0021364B" w:rsidRDefault="0021364B" w:rsidP="00480756">
            <w:pPr>
              <w:spacing w:line="300" w:lineRule="auto"/>
              <w:jc w:val="center"/>
              <w:rPr>
                <w:rFonts w:eastAsia="仿宋_GB2312"/>
                <w:bCs/>
                <w:szCs w:val="21"/>
              </w:rPr>
            </w:pPr>
            <w:r>
              <w:rPr>
                <w:rFonts w:eastAsia="仿宋_GB2312" w:hint="eastAsia"/>
                <w:bCs/>
                <w:szCs w:val="21"/>
              </w:rPr>
              <w:t>会计电算化（专）</w:t>
            </w:r>
            <w:r>
              <w:rPr>
                <w:rFonts w:eastAsia="仿宋_GB2312" w:hint="eastAsia"/>
                <w:bCs/>
                <w:szCs w:val="21"/>
              </w:rPr>
              <w:t>153</w:t>
            </w:r>
            <w:r>
              <w:rPr>
                <w:rFonts w:eastAsia="仿宋_GB2312" w:hint="eastAsia"/>
                <w:bCs/>
                <w:szCs w:val="21"/>
              </w:rPr>
              <w:t>、</w:t>
            </w:r>
            <w:r>
              <w:rPr>
                <w:rFonts w:eastAsia="仿宋_GB2312" w:hint="eastAsia"/>
                <w:bCs/>
                <w:szCs w:val="21"/>
              </w:rPr>
              <w:t>154</w:t>
            </w:r>
            <w:r>
              <w:rPr>
                <w:rFonts w:eastAsia="仿宋_GB2312" w:hint="eastAsia"/>
                <w:bCs/>
                <w:szCs w:val="21"/>
              </w:rPr>
              <w:t>班</w:t>
            </w:r>
          </w:p>
        </w:tc>
      </w:tr>
      <w:tr w:rsidR="0021364B" w:rsidTr="00480756">
        <w:trPr>
          <w:trHeight w:val="480"/>
        </w:trPr>
        <w:tc>
          <w:tcPr>
            <w:tcW w:w="1080" w:type="dxa"/>
            <w:vAlign w:val="center"/>
          </w:tcPr>
          <w:p w:rsidR="0021364B" w:rsidRDefault="0021364B" w:rsidP="00480756">
            <w:pPr>
              <w:spacing w:line="300" w:lineRule="auto"/>
              <w:jc w:val="center"/>
              <w:rPr>
                <w:b/>
                <w:bCs/>
                <w:sz w:val="24"/>
              </w:rPr>
            </w:pPr>
            <w:r>
              <w:rPr>
                <w:rFonts w:hint="eastAsia"/>
                <w:b/>
                <w:bCs/>
                <w:sz w:val="24"/>
              </w:rPr>
              <w:t>职　称</w:t>
            </w:r>
          </w:p>
        </w:tc>
        <w:tc>
          <w:tcPr>
            <w:tcW w:w="1620" w:type="dxa"/>
            <w:vAlign w:val="center"/>
          </w:tcPr>
          <w:p w:rsidR="0021364B" w:rsidRDefault="0021364B" w:rsidP="00480756">
            <w:pPr>
              <w:spacing w:line="300" w:lineRule="auto"/>
              <w:jc w:val="center"/>
              <w:rPr>
                <w:rFonts w:eastAsia="仿宋_GB2312"/>
                <w:sz w:val="24"/>
              </w:rPr>
            </w:pPr>
            <w:r>
              <w:rPr>
                <w:rFonts w:eastAsia="仿宋_GB2312" w:hint="eastAsia"/>
                <w:sz w:val="24"/>
              </w:rPr>
              <w:t>副教授</w:t>
            </w:r>
          </w:p>
        </w:tc>
        <w:tc>
          <w:tcPr>
            <w:tcW w:w="1080" w:type="dxa"/>
            <w:vAlign w:val="center"/>
          </w:tcPr>
          <w:p w:rsidR="0021364B" w:rsidRDefault="0021364B" w:rsidP="00480756">
            <w:pPr>
              <w:spacing w:line="300" w:lineRule="auto"/>
              <w:jc w:val="center"/>
              <w:rPr>
                <w:b/>
                <w:bCs/>
                <w:sz w:val="24"/>
              </w:rPr>
            </w:pPr>
            <w:r>
              <w:rPr>
                <w:rFonts w:hint="eastAsia"/>
                <w:b/>
                <w:bCs/>
                <w:sz w:val="24"/>
              </w:rPr>
              <w:t>课　程</w:t>
            </w:r>
          </w:p>
        </w:tc>
        <w:tc>
          <w:tcPr>
            <w:tcW w:w="2520" w:type="dxa"/>
            <w:vAlign w:val="center"/>
          </w:tcPr>
          <w:p w:rsidR="0021364B" w:rsidRDefault="0021364B" w:rsidP="00480756">
            <w:pPr>
              <w:spacing w:line="300" w:lineRule="auto"/>
              <w:jc w:val="center"/>
              <w:rPr>
                <w:b/>
                <w:bCs/>
                <w:sz w:val="24"/>
              </w:rPr>
            </w:pPr>
            <w:r>
              <w:rPr>
                <w:rFonts w:eastAsia="仿宋_GB2312" w:hint="eastAsia"/>
                <w:sz w:val="24"/>
              </w:rPr>
              <w:t>市场营销学</w:t>
            </w:r>
          </w:p>
        </w:tc>
        <w:tc>
          <w:tcPr>
            <w:tcW w:w="1080" w:type="dxa"/>
            <w:vAlign w:val="center"/>
          </w:tcPr>
          <w:p w:rsidR="0021364B" w:rsidRDefault="0021364B" w:rsidP="00480756">
            <w:pPr>
              <w:spacing w:line="300" w:lineRule="auto"/>
              <w:jc w:val="center"/>
              <w:rPr>
                <w:b/>
                <w:bCs/>
                <w:sz w:val="24"/>
              </w:rPr>
            </w:pPr>
            <w:r>
              <w:rPr>
                <w:rFonts w:hint="eastAsia"/>
                <w:b/>
                <w:bCs/>
                <w:sz w:val="24"/>
              </w:rPr>
              <w:t>课　时</w:t>
            </w:r>
          </w:p>
        </w:tc>
        <w:tc>
          <w:tcPr>
            <w:tcW w:w="900" w:type="dxa"/>
            <w:vAlign w:val="center"/>
          </w:tcPr>
          <w:p w:rsidR="0021364B" w:rsidRDefault="0021364B" w:rsidP="00480756">
            <w:pPr>
              <w:spacing w:line="300" w:lineRule="auto"/>
              <w:jc w:val="center"/>
              <w:rPr>
                <w:sz w:val="24"/>
              </w:rPr>
            </w:pPr>
            <w:r>
              <w:rPr>
                <w:rFonts w:hint="eastAsia"/>
                <w:sz w:val="24"/>
              </w:rPr>
              <w:t>48</w:t>
            </w:r>
          </w:p>
        </w:tc>
      </w:tr>
    </w:tbl>
    <w:p w:rsidR="0021364B" w:rsidRDefault="0021364B" w:rsidP="0021364B">
      <w:pPr>
        <w:jc w:val="left"/>
        <w:rPr>
          <w:sz w:val="24"/>
        </w:rPr>
      </w:pPr>
    </w:p>
    <w:p w:rsidR="0021364B" w:rsidRDefault="0021364B" w:rsidP="0021364B">
      <w:pPr>
        <w:spacing w:line="300" w:lineRule="auto"/>
        <w:outlineLvl w:val="0"/>
        <w:rPr>
          <w:b/>
          <w:bCs/>
          <w:sz w:val="24"/>
        </w:rPr>
      </w:pPr>
      <w:r>
        <w:rPr>
          <w:rFonts w:hint="eastAsia"/>
          <w:b/>
          <w:bCs/>
          <w:sz w:val="24"/>
        </w:rPr>
        <w:t>一、成绩分布</w:t>
      </w:r>
    </w:p>
    <w:p w:rsidR="0021364B" w:rsidRDefault="0021364B" w:rsidP="0021364B">
      <w:pPr>
        <w:spacing w:line="300" w:lineRule="auto"/>
        <w:rPr>
          <w:sz w:val="24"/>
        </w:rPr>
      </w:pPr>
      <w:r>
        <w:rPr>
          <w:rFonts w:eastAsia="仿宋_GB2312" w:hint="eastAsia"/>
          <w:sz w:val="24"/>
        </w:rPr>
        <w:t>考试成绩</w:t>
      </w:r>
    </w:p>
    <w:p w:rsidR="0021364B" w:rsidRDefault="0021364B" w:rsidP="0021364B">
      <w:pPr>
        <w:jc w:val="left"/>
        <w:rPr>
          <w:sz w:val="24"/>
        </w:rPr>
      </w:pPr>
      <w:r>
        <w:rPr>
          <w:noProof/>
          <w:sz w:val="20"/>
        </w:rPr>
        <w:drawing>
          <wp:anchor distT="0" distB="0" distL="114300" distR="114300" simplePos="0" relativeHeight="251663360" behindDoc="0" locked="0" layoutInCell="1" allowOverlap="1">
            <wp:simplePos x="0" y="0"/>
            <wp:positionH relativeFrom="column">
              <wp:posOffset>208280</wp:posOffset>
            </wp:positionH>
            <wp:positionV relativeFrom="paragraph">
              <wp:posOffset>55245</wp:posOffset>
            </wp:positionV>
            <wp:extent cx="4054475" cy="3340735"/>
            <wp:effectExtent l="0" t="0" r="0" b="0"/>
            <wp:wrapNone/>
            <wp:docPr id="4" name="对象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r>
        <w:rPr>
          <w:noProof/>
          <w:sz w:val="24"/>
        </w:rPr>
        <w:drawing>
          <wp:anchor distT="0" distB="0" distL="114300" distR="114300" simplePos="0" relativeHeight="251664384" behindDoc="0" locked="0" layoutInCell="1" allowOverlap="1">
            <wp:simplePos x="0" y="0"/>
            <wp:positionH relativeFrom="column">
              <wp:posOffset>445770</wp:posOffset>
            </wp:positionH>
            <wp:positionV relativeFrom="paragraph">
              <wp:posOffset>99060</wp:posOffset>
            </wp:positionV>
            <wp:extent cx="3820795" cy="3242945"/>
            <wp:effectExtent l="0" t="0" r="0" b="635"/>
            <wp:wrapNone/>
            <wp:docPr id="5" name="对象 1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outlineLvl w:val="0"/>
        <w:rPr>
          <w:b/>
          <w:bCs/>
          <w:sz w:val="24"/>
        </w:rPr>
      </w:pPr>
    </w:p>
    <w:p w:rsidR="0021364B" w:rsidRDefault="0021364B" w:rsidP="0021364B">
      <w:pPr>
        <w:jc w:val="left"/>
        <w:outlineLvl w:val="0"/>
        <w:rPr>
          <w:sz w:val="24"/>
        </w:rPr>
      </w:pPr>
      <w:r>
        <w:rPr>
          <w:rFonts w:hint="eastAsia"/>
          <w:b/>
          <w:bCs/>
          <w:sz w:val="24"/>
        </w:rPr>
        <w:t>二、总体自我评价</w:t>
      </w:r>
    </w:p>
    <w:p w:rsidR="0021364B" w:rsidRDefault="0021364B" w:rsidP="0021364B">
      <w:pPr>
        <w:spacing w:line="300" w:lineRule="auto"/>
        <w:ind w:firstLineChars="200" w:firstLine="480"/>
        <w:rPr>
          <w:rFonts w:eastAsia="仿宋_GB2312"/>
          <w:sz w:val="24"/>
        </w:rPr>
      </w:pPr>
      <w:r>
        <w:rPr>
          <w:rFonts w:eastAsia="仿宋_GB2312" w:hint="eastAsia"/>
          <w:sz w:val="24"/>
        </w:rPr>
        <w:t>本学期承担管理学院会计电算化专</w:t>
      </w:r>
      <w:r>
        <w:rPr>
          <w:rFonts w:eastAsia="仿宋_GB2312" w:hint="eastAsia"/>
          <w:sz w:val="24"/>
        </w:rPr>
        <w:t>153</w:t>
      </w:r>
      <w:r>
        <w:rPr>
          <w:rFonts w:eastAsia="仿宋_GB2312" w:hint="eastAsia"/>
          <w:sz w:val="24"/>
        </w:rPr>
        <w:t>、</w:t>
      </w:r>
      <w:r>
        <w:rPr>
          <w:rFonts w:eastAsia="仿宋_GB2312" w:hint="eastAsia"/>
          <w:sz w:val="24"/>
        </w:rPr>
        <w:t>154</w:t>
      </w:r>
      <w:r>
        <w:rPr>
          <w:rFonts w:eastAsia="仿宋_GB2312" w:hint="eastAsia"/>
          <w:sz w:val="24"/>
        </w:rPr>
        <w:t>班的《市场营销学》教学任务，从学生最终的考核结果看，两个班级不及格人数总计为</w:t>
      </w:r>
      <w:r>
        <w:rPr>
          <w:rFonts w:eastAsia="仿宋_GB2312" w:hint="eastAsia"/>
          <w:sz w:val="24"/>
        </w:rPr>
        <w:t>4</w:t>
      </w:r>
      <w:r>
        <w:rPr>
          <w:rFonts w:eastAsia="仿宋_GB2312" w:hint="eastAsia"/>
          <w:sz w:val="24"/>
        </w:rPr>
        <w:t>人，成绩结果不甚理想，主要是主观题失分较多，从中反映出学生不愿意</w:t>
      </w:r>
      <w:proofErr w:type="gramStart"/>
      <w:r>
        <w:rPr>
          <w:rFonts w:eastAsia="仿宋_GB2312" w:hint="eastAsia"/>
          <w:sz w:val="24"/>
        </w:rPr>
        <w:t>背知识</w:t>
      </w:r>
      <w:proofErr w:type="gramEnd"/>
      <w:r>
        <w:rPr>
          <w:rFonts w:eastAsia="仿宋_GB2312" w:hint="eastAsia"/>
          <w:sz w:val="24"/>
        </w:rPr>
        <w:t>点，惰性较强的特征。试卷客观地检测了学生对该课程相关知识的实际掌握程度。成绩基本集中在</w:t>
      </w:r>
      <w:r>
        <w:rPr>
          <w:rFonts w:eastAsia="仿宋_GB2312" w:hint="eastAsia"/>
          <w:sz w:val="24"/>
        </w:rPr>
        <w:t>70-79</w:t>
      </w:r>
      <w:r>
        <w:rPr>
          <w:rFonts w:eastAsia="仿宋_GB2312" w:hint="eastAsia"/>
          <w:sz w:val="24"/>
        </w:rPr>
        <w:t>分和</w:t>
      </w:r>
      <w:r>
        <w:rPr>
          <w:rFonts w:eastAsia="仿宋_GB2312" w:hint="eastAsia"/>
          <w:sz w:val="24"/>
        </w:rPr>
        <w:t>80-89</w:t>
      </w:r>
      <w:r>
        <w:rPr>
          <w:rFonts w:eastAsia="仿宋_GB2312" w:hint="eastAsia"/>
          <w:sz w:val="24"/>
        </w:rPr>
        <w:t>分之间，符合正态分布规律，标准差较大，离散程度较理想，达到了区分不同学生学习能力的目的。期末采用闭卷统考方式，试卷符合教学大纲要求，本课程教学任务完成较好。</w:t>
      </w:r>
    </w:p>
    <w:p w:rsidR="0021364B" w:rsidRDefault="0021364B" w:rsidP="0021364B">
      <w:pPr>
        <w:spacing w:line="300" w:lineRule="auto"/>
        <w:ind w:firstLineChars="200" w:firstLine="480"/>
        <w:rPr>
          <w:rFonts w:eastAsia="仿宋_GB2312"/>
          <w:sz w:val="24"/>
        </w:rPr>
      </w:pPr>
    </w:p>
    <w:p w:rsidR="0021364B" w:rsidRDefault="0021364B" w:rsidP="0021364B">
      <w:pPr>
        <w:jc w:val="left"/>
        <w:outlineLvl w:val="0"/>
        <w:rPr>
          <w:sz w:val="24"/>
        </w:rPr>
      </w:pPr>
      <w:r>
        <w:rPr>
          <w:rFonts w:hint="eastAsia"/>
          <w:b/>
          <w:bCs/>
          <w:sz w:val="24"/>
        </w:rPr>
        <w:t>三、特殊教学方法或教学改革经验</w:t>
      </w:r>
    </w:p>
    <w:p w:rsidR="0021364B" w:rsidRDefault="0021364B" w:rsidP="0021364B">
      <w:pPr>
        <w:spacing w:line="300" w:lineRule="auto"/>
        <w:ind w:firstLineChars="200" w:firstLine="480"/>
        <w:rPr>
          <w:rFonts w:eastAsia="仿宋_GB2312"/>
          <w:sz w:val="24"/>
        </w:rPr>
      </w:pPr>
    </w:p>
    <w:p w:rsidR="0021364B" w:rsidRDefault="0021364B" w:rsidP="0021364B">
      <w:pPr>
        <w:spacing w:line="300" w:lineRule="auto"/>
        <w:ind w:firstLineChars="200" w:firstLine="480"/>
        <w:rPr>
          <w:rFonts w:eastAsia="仿宋_GB2312"/>
          <w:sz w:val="24"/>
        </w:rPr>
      </w:pPr>
      <w:r>
        <w:rPr>
          <w:rFonts w:eastAsia="仿宋_GB2312" w:hint="eastAsia"/>
          <w:sz w:val="24"/>
        </w:rPr>
        <w:t>本学期在该课程的教学中适当采用了案例教学方法，在老师的指导下，将学生合理、灵活的设计成</w:t>
      </w:r>
      <w:proofErr w:type="gramStart"/>
      <w:r>
        <w:rPr>
          <w:rFonts w:eastAsia="仿宋_GB2312" w:hint="eastAsia"/>
          <w:sz w:val="24"/>
        </w:rPr>
        <w:t>各个学习</w:t>
      </w:r>
      <w:proofErr w:type="gramEnd"/>
      <w:r>
        <w:rPr>
          <w:rFonts w:eastAsia="仿宋_GB2312" w:hint="eastAsia"/>
          <w:sz w:val="24"/>
        </w:rPr>
        <w:t>小组，给每一个小组布置一个跟课程知识点相关的案例，充分发挥小组的自主性，以组为单位独立完成案例的写作，激发他们主动学习的热情和潜能，促进学生主动地、协同地进行学习。该教学方法在掌握课程内容的同时也培养了学生的集体意识和合作精神。</w:t>
      </w:r>
    </w:p>
    <w:p w:rsidR="0021364B" w:rsidRDefault="0021364B" w:rsidP="0021364B">
      <w:pPr>
        <w:spacing w:line="300" w:lineRule="auto"/>
        <w:ind w:firstLineChars="200" w:firstLine="480"/>
        <w:rPr>
          <w:rFonts w:eastAsia="仿宋_GB2312"/>
          <w:sz w:val="24"/>
        </w:rPr>
      </w:pPr>
    </w:p>
    <w:p w:rsidR="0021364B" w:rsidRDefault="0021364B" w:rsidP="0021364B">
      <w:pPr>
        <w:spacing w:line="300" w:lineRule="auto"/>
        <w:rPr>
          <w:sz w:val="24"/>
        </w:rPr>
      </w:pPr>
      <w:r>
        <w:rPr>
          <w:rFonts w:hint="eastAsia"/>
          <w:b/>
          <w:bCs/>
          <w:sz w:val="24"/>
        </w:rPr>
        <w:t>四、遇到的问题及改进设想</w:t>
      </w:r>
    </w:p>
    <w:p w:rsidR="0021364B" w:rsidRDefault="0021364B" w:rsidP="0021364B">
      <w:pPr>
        <w:spacing w:line="300" w:lineRule="auto"/>
        <w:ind w:firstLineChars="200" w:firstLine="480"/>
        <w:rPr>
          <w:rFonts w:eastAsia="仿宋_GB2312"/>
          <w:sz w:val="24"/>
        </w:rPr>
      </w:pPr>
    </w:p>
    <w:p w:rsidR="0021364B" w:rsidRDefault="0021364B" w:rsidP="0021364B">
      <w:pPr>
        <w:spacing w:line="300" w:lineRule="auto"/>
        <w:ind w:firstLineChars="200" w:firstLine="480"/>
        <w:rPr>
          <w:rFonts w:eastAsia="仿宋_GB2312"/>
          <w:sz w:val="24"/>
        </w:rPr>
      </w:pPr>
      <w:r>
        <w:rPr>
          <w:rFonts w:eastAsia="仿宋_GB2312" w:hint="eastAsia"/>
          <w:sz w:val="24"/>
        </w:rPr>
        <w:lastRenderedPageBreak/>
        <w:t>本学期遇到的主要问题是</w:t>
      </w:r>
      <w:r>
        <w:rPr>
          <w:rFonts w:eastAsia="仿宋_GB2312" w:hint="eastAsia"/>
          <w:sz w:val="24"/>
        </w:rPr>
        <w:t>15</w:t>
      </w:r>
      <w:r>
        <w:rPr>
          <w:rFonts w:eastAsia="仿宋_GB2312" w:hint="eastAsia"/>
          <w:sz w:val="24"/>
        </w:rPr>
        <w:t>会计电算化专科班整体学风较差，相当一部分学生学习缺乏主动性，经常迟到旷课，并且在合作学习小组中出现惰性现象。针对部分学生的这种现象，给他们指定教室前排的座位，专人专座，而且指定某人每次上课都先去拿话筒，此做法大大提高了这部分学生的到课率，效果较好。</w:t>
      </w:r>
    </w:p>
    <w:p w:rsidR="0021364B" w:rsidRDefault="0021364B"/>
    <w:p w:rsidR="0021364B" w:rsidRDefault="0021364B" w:rsidP="0021364B">
      <w:pPr>
        <w:spacing w:line="300" w:lineRule="auto"/>
        <w:jc w:val="center"/>
        <w:outlineLvl w:val="0"/>
        <w:rPr>
          <w:b/>
          <w:bCs/>
          <w:sz w:val="28"/>
        </w:rPr>
      </w:pPr>
      <w:r>
        <w:rPr>
          <w:rFonts w:hint="eastAsia"/>
          <w:b/>
          <w:bCs/>
          <w:sz w:val="28"/>
        </w:rPr>
        <w:t>2017-2018</w:t>
      </w:r>
      <w:r>
        <w:rPr>
          <w:rFonts w:hint="eastAsia"/>
          <w:b/>
          <w:bCs/>
          <w:sz w:val="28"/>
        </w:rPr>
        <w:t>学年</w:t>
      </w:r>
      <w:r>
        <w:rPr>
          <w:rFonts w:hint="eastAsia"/>
          <w:b/>
          <w:bCs/>
          <w:sz w:val="28"/>
        </w:rPr>
        <w:t xml:space="preserve"> </w:t>
      </w:r>
      <w:r>
        <w:rPr>
          <w:rFonts w:hint="eastAsia"/>
          <w:b/>
          <w:bCs/>
          <w:sz w:val="28"/>
        </w:rPr>
        <w:t>第</w:t>
      </w:r>
      <w:r>
        <w:rPr>
          <w:rFonts w:hint="eastAsia"/>
          <w:b/>
          <w:bCs/>
          <w:sz w:val="28"/>
        </w:rPr>
        <w:t xml:space="preserve"> </w:t>
      </w:r>
      <w:proofErr w:type="gramStart"/>
      <w:r>
        <w:rPr>
          <w:rFonts w:hint="eastAsia"/>
          <w:b/>
          <w:bCs/>
          <w:sz w:val="28"/>
        </w:rPr>
        <w:t>一</w:t>
      </w:r>
      <w:proofErr w:type="gramEnd"/>
      <w:r>
        <w:rPr>
          <w:rFonts w:hint="eastAsia"/>
          <w:b/>
          <w:bCs/>
          <w:sz w:val="28"/>
        </w:rPr>
        <w:t xml:space="preserve"> </w:t>
      </w:r>
      <w:r>
        <w:rPr>
          <w:rFonts w:hint="eastAsia"/>
          <w:b/>
          <w:bCs/>
          <w:sz w:val="28"/>
        </w:rPr>
        <w:t>学期</w:t>
      </w:r>
    </w:p>
    <w:p w:rsidR="0021364B" w:rsidRDefault="0021364B" w:rsidP="0021364B">
      <w:pPr>
        <w:spacing w:line="300" w:lineRule="auto"/>
        <w:jc w:val="center"/>
        <w:outlineLvl w:val="0"/>
        <w:rPr>
          <w:b/>
          <w:bCs/>
          <w:sz w:val="44"/>
        </w:rPr>
      </w:pPr>
      <w:r>
        <w:rPr>
          <w:rFonts w:hint="eastAsia"/>
          <w:b/>
          <w:bCs/>
          <w:sz w:val="44"/>
        </w:rPr>
        <w:t>课程教学小结</w:t>
      </w:r>
    </w:p>
    <w:p w:rsidR="0021364B" w:rsidRDefault="0021364B" w:rsidP="0021364B">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21364B" w:rsidTr="00480756">
        <w:trPr>
          <w:trHeight w:val="450"/>
        </w:trPr>
        <w:tc>
          <w:tcPr>
            <w:tcW w:w="1080" w:type="dxa"/>
            <w:vAlign w:val="center"/>
          </w:tcPr>
          <w:p w:rsidR="0021364B" w:rsidRDefault="0021364B" w:rsidP="00480756">
            <w:pPr>
              <w:spacing w:line="300" w:lineRule="auto"/>
              <w:jc w:val="center"/>
              <w:rPr>
                <w:b/>
                <w:bCs/>
                <w:sz w:val="24"/>
              </w:rPr>
            </w:pPr>
            <w:r>
              <w:rPr>
                <w:rFonts w:hint="eastAsia"/>
                <w:b/>
                <w:bCs/>
                <w:sz w:val="24"/>
              </w:rPr>
              <w:t>教　师</w:t>
            </w:r>
          </w:p>
        </w:tc>
        <w:tc>
          <w:tcPr>
            <w:tcW w:w="1620" w:type="dxa"/>
            <w:vAlign w:val="center"/>
          </w:tcPr>
          <w:p w:rsidR="0021364B" w:rsidRDefault="0021364B" w:rsidP="00480756">
            <w:pPr>
              <w:spacing w:line="300" w:lineRule="auto"/>
              <w:jc w:val="center"/>
              <w:rPr>
                <w:rFonts w:eastAsia="仿宋_GB2312"/>
                <w:sz w:val="24"/>
              </w:rPr>
            </w:pPr>
            <w:proofErr w:type="gramStart"/>
            <w:r>
              <w:rPr>
                <w:rFonts w:eastAsia="仿宋_GB2312" w:hint="eastAsia"/>
                <w:sz w:val="24"/>
              </w:rPr>
              <w:t>高孟立</w:t>
            </w:r>
            <w:proofErr w:type="gramEnd"/>
          </w:p>
        </w:tc>
        <w:tc>
          <w:tcPr>
            <w:tcW w:w="1080" w:type="dxa"/>
            <w:vAlign w:val="center"/>
          </w:tcPr>
          <w:p w:rsidR="0021364B" w:rsidRDefault="0021364B" w:rsidP="00480756">
            <w:pPr>
              <w:spacing w:line="300" w:lineRule="auto"/>
              <w:jc w:val="center"/>
              <w:rPr>
                <w:b/>
                <w:bCs/>
                <w:sz w:val="24"/>
              </w:rPr>
            </w:pPr>
            <w:r>
              <w:rPr>
                <w:rFonts w:hint="eastAsia"/>
                <w:b/>
                <w:bCs/>
                <w:sz w:val="24"/>
              </w:rPr>
              <w:t>班　级</w:t>
            </w:r>
          </w:p>
        </w:tc>
        <w:tc>
          <w:tcPr>
            <w:tcW w:w="4500" w:type="dxa"/>
            <w:gridSpan w:val="3"/>
            <w:vAlign w:val="center"/>
          </w:tcPr>
          <w:p w:rsidR="0021364B" w:rsidRDefault="0021364B" w:rsidP="00480756">
            <w:pPr>
              <w:spacing w:line="300" w:lineRule="auto"/>
              <w:jc w:val="center"/>
              <w:rPr>
                <w:rFonts w:eastAsia="仿宋_GB2312"/>
                <w:b/>
                <w:bCs/>
                <w:szCs w:val="21"/>
              </w:rPr>
            </w:pPr>
            <w:r>
              <w:rPr>
                <w:rFonts w:eastAsia="仿宋_GB2312" w:hint="eastAsia"/>
                <w:szCs w:val="21"/>
              </w:rPr>
              <w:t>市场营销（专）</w:t>
            </w:r>
            <w:r>
              <w:rPr>
                <w:rFonts w:eastAsia="仿宋_GB2312" w:hint="eastAsia"/>
                <w:szCs w:val="21"/>
              </w:rPr>
              <w:t>161-162</w:t>
            </w:r>
            <w:r>
              <w:rPr>
                <w:rFonts w:eastAsia="仿宋_GB2312" w:hint="eastAsia"/>
                <w:szCs w:val="21"/>
              </w:rPr>
              <w:t>班</w:t>
            </w:r>
          </w:p>
        </w:tc>
      </w:tr>
      <w:tr w:rsidR="0021364B" w:rsidTr="00480756">
        <w:trPr>
          <w:trHeight w:val="480"/>
        </w:trPr>
        <w:tc>
          <w:tcPr>
            <w:tcW w:w="1080" w:type="dxa"/>
            <w:vAlign w:val="center"/>
          </w:tcPr>
          <w:p w:rsidR="0021364B" w:rsidRDefault="0021364B" w:rsidP="00480756">
            <w:pPr>
              <w:spacing w:line="300" w:lineRule="auto"/>
              <w:jc w:val="center"/>
              <w:rPr>
                <w:b/>
                <w:bCs/>
                <w:sz w:val="24"/>
              </w:rPr>
            </w:pPr>
            <w:r>
              <w:rPr>
                <w:rFonts w:hint="eastAsia"/>
                <w:b/>
                <w:bCs/>
                <w:sz w:val="24"/>
              </w:rPr>
              <w:t>职　称</w:t>
            </w:r>
          </w:p>
        </w:tc>
        <w:tc>
          <w:tcPr>
            <w:tcW w:w="1620" w:type="dxa"/>
            <w:vAlign w:val="center"/>
          </w:tcPr>
          <w:p w:rsidR="0021364B" w:rsidRDefault="0021364B" w:rsidP="00480756">
            <w:pPr>
              <w:spacing w:line="300" w:lineRule="auto"/>
              <w:jc w:val="center"/>
              <w:rPr>
                <w:rFonts w:eastAsia="仿宋_GB2312"/>
                <w:sz w:val="24"/>
              </w:rPr>
            </w:pPr>
            <w:r>
              <w:rPr>
                <w:rFonts w:eastAsia="仿宋_GB2312" w:hint="eastAsia"/>
                <w:sz w:val="24"/>
              </w:rPr>
              <w:t>副教授</w:t>
            </w:r>
          </w:p>
        </w:tc>
        <w:tc>
          <w:tcPr>
            <w:tcW w:w="1080" w:type="dxa"/>
            <w:vAlign w:val="center"/>
          </w:tcPr>
          <w:p w:rsidR="0021364B" w:rsidRDefault="0021364B" w:rsidP="00480756">
            <w:pPr>
              <w:spacing w:line="300" w:lineRule="auto"/>
              <w:jc w:val="center"/>
              <w:rPr>
                <w:b/>
                <w:bCs/>
                <w:sz w:val="24"/>
              </w:rPr>
            </w:pPr>
            <w:r>
              <w:rPr>
                <w:rFonts w:hint="eastAsia"/>
                <w:b/>
                <w:bCs/>
                <w:sz w:val="24"/>
              </w:rPr>
              <w:t>课　程</w:t>
            </w:r>
          </w:p>
        </w:tc>
        <w:tc>
          <w:tcPr>
            <w:tcW w:w="2520" w:type="dxa"/>
            <w:vAlign w:val="center"/>
          </w:tcPr>
          <w:p w:rsidR="0021364B" w:rsidRDefault="0021364B" w:rsidP="00480756">
            <w:pPr>
              <w:spacing w:line="300" w:lineRule="auto"/>
              <w:jc w:val="center"/>
              <w:rPr>
                <w:b/>
                <w:bCs/>
                <w:sz w:val="24"/>
              </w:rPr>
            </w:pPr>
            <w:r>
              <w:rPr>
                <w:rFonts w:eastAsia="仿宋_GB2312" w:hint="eastAsia"/>
                <w:sz w:val="24"/>
              </w:rPr>
              <w:t>消费行为学</w:t>
            </w:r>
          </w:p>
        </w:tc>
        <w:tc>
          <w:tcPr>
            <w:tcW w:w="1080" w:type="dxa"/>
            <w:vAlign w:val="center"/>
          </w:tcPr>
          <w:p w:rsidR="0021364B" w:rsidRDefault="0021364B" w:rsidP="00480756">
            <w:pPr>
              <w:spacing w:line="300" w:lineRule="auto"/>
              <w:jc w:val="center"/>
              <w:rPr>
                <w:b/>
                <w:bCs/>
                <w:sz w:val="24"/>
              </w:rPr>
            </w:pPr>
            <w:r>
              <w:rPr>
                <w:rFonts w:hint="eastAsia"/>
                <w:b/>
                <w:bCs/>
                <w:sz w:val="24"/>
              </w:rPr>
              <w:t>课　时</w:t>
            </w:r>
          </w:p>
        </w:tc>
        <w:tc>
          <w:tcPr>
            <w:tcW w:w="900" w:type="dxa"/>
            <w:vAlign w:val="center"/>
          </w:tcPr>
          <w:p w:rsidR="0021364B" w:rsidRDefault="0021364B" w:rsidP="00480756">
            <w:pPr>
              <w:spacing w:line="300" w:lineRule="auto"/>
              <w:jc w:val="center"/>
              <w:rPr>
                <w:sz w:val="24"/>
              </w:rPr>
            </w:pPr>
            <w:r>
              <w:rPr>
                <w:rFonts w:hint="eastAsia"/>
                <w:sz w:val="24"/>
              </w:rPr>
              <w:t>48</w:t>
            </w:r>
          </w:p>
        </w:tc>
      </w:tr>
    </w:tbl>
    <w:p w:rsidR="0021364B" w:rsidRDefault="0021364B" w:rsidP="0021364B">
      <w:pPr>
        <w:jc w:val="left"/>
        <w:rPr>
          <w:sz w:val="24"/>
        </w:rPr>
      </w:pPr>
    </w:p>
    <w:p w:rsidR="0021364B" w:rsidRDefault="0021364B" w:rsidP="0021364B">
      <w:pPr>
        <w:spacing w:line="300" w:lineRule="auto"/>
        <w:outlineLvl w:val="0"/>
        <w:rPr>
          <w:b/>
          <w:bCs/>
          <w:sz w:val="24"/>
        </w:rPr>
      </w:pPr>
      <w:r>
        <w:rPr>
          <w:rFonts w:hint="eastAsia"/>
          <w:b/>
          <w:bCs/>
          <w:sz w:val="24"/>
        </w:rPr>
        <w:t>一、成绩分布</w:t>
      </w:r>
    </w:p>
    <w:p w:rsidR="0021364B" w:rsidRDefault="0021364B" w:rsidP="0021364B">
      <w:pPr>
        <w:spacing w:line="300" w:lineRule="auto"/>
        <w:rPr>
          <w:sz w:val="24"/>
        </w:rPr>
      </w:pPr>
      <w:r>
        <w:rPr>
          <w:rFonts w:eastAsia="仿宋_GB2312" w:hint="eastAsia"/>
          <w:sz w:val="24"/>
        </w:rPr>
        <w:t>考试成绩</w:t>
      </w:r>
    </w:p>
    <w:p w:rsidR="0021364B" w:rsidRDefault="0021364B" w:rsidP="0021364B">
      <w:pPr>
        <w:jc w:val="left"/>
        <w:rPr>
          <w:sz w:val="24"/>
        </w:rPr>
      </w:pPr>
      <w:r>
        <w:rPr>
          <w:noProof/>
          <w:sz w:val="20"/>
        </w:rPr>
        <w:drawing>
          <wp:anchor distT="0" distB="0" distL="114300" distR="114300" simplePos="0" relativeHeight="251666432" behindDoc="0" locked="0" layoutInCell="1" allowOverlap="1">
            <wp:simplePos x="0" y="0"/>
            <wp:positionH relativeFrom="column">
              <wp:posOffset>531495</wp:posOffset>
            </wp:positionH>
            <wp:positionV relativeFrom="paragraph">
              <wp:posOffset>74930</wp:posOffset>
            </wp:positionV>
            <wp:extent cx="4537710" cy="3017520"/>
            <wp:effectExtent l="0" t="0" r="635" b="0"/>
            <wp:wrapNone/>
            <wp:docPr id="6" name="对象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r>
        <w:rPr>
          <w:noProof/>
          <w:sz w:val="24"/>
        </w:rPr>
        <w:drawing>
          <wp:anchor distT="0" distB="0" distL="114300" distR="114300" simplePos="0" relativeHeight="251667456" behindDoc="0" locked="0" layoutInCell="1" allowOverlap="1">
            <wp:simplePos x="0" y="0"/>
            <wp:positionH relativeFrom="column">
              <wp:posOffset>447675</wp:posOffset>
            </wp:positionH>
            <wp:positionV relativeFrom="paragraph">
              <wp:posOffset>95250</wp:posOffset>
            </wp:positionV>
            <wp:extent cx="4662805" cy="3606800"/>
            <wp:effectExtent l="635" t="0" r="0" b="0"/>
            <wp:wrapNone/>
            <wp:docPr id="7" name="对象 10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rPr>
          <w:sz w:val="24"/>
        </w:rPr>
      </w:pPr>
    </w:p>
    <w:p w:rsidR="0021364B" w:rsidRDefault="0021364B" w:rsidP="0021364B">
      <w:pPr>
        <w:jc w:val="left"/>
        <w:outlineLvl w:val="0"/>
        <w:rPr>
          <w:sz w:val="24"/>
        </w:rPr>
      </w:pPr>
      <w:r>
        <w:rPr>
          <w:rFonts w:hint="eastAsia"/>
          <w:b/>
          <w:bCs/>
          <w:sz w:val="24"/>
        </w:rPr>
        <w:t>二、总体自我评价</w:t>
      </w:r>
    </w:p>
    <w:p w:rsidR="0021364B" w:rsidRDefault="0021364B" w:rsidP="0021364B">
      <w:pPr>
        <w:spacing w:line="300" w:lineRule="auto"/>
        <w:ind w:firstLineChars="200" w:firstLine="480"/>
        <w:rPr>
          <w:rFonts w:eastAsia="仿宋_GB2312"/>
          <w:sz w:val="24"/>
        </w:rPr>
      </w:pPr>
    </w:p>
    <w:p w:rsidR="0021364B" w:rsidRDefault="0021364B" w:rsidP="0021364B">
      <w:pPr>
        <w:spacing w:line="300" w:lineRule="auto"/>
        <w:ind w:firstLineChars="200" w:firstLine="480"/>
        <w:rPr>
          <w:rFonts w:eastAsia="仿宋_GB2312"/>
          <w:sz w:val="24"/>
        </w:rPr>
      </w:pPr>
      <w:r>
        <w:rPr>
          <w:rFonts w:eastAsia="仿宋_GB2312" w:hint="eastAsia"/>
          <w:sz w:val="24"/>
        </w:rPr>
        <w:t>本课程是市场营销专业后期的专业课，因此试卷内容上比较综合。本学期本门课程推行考核方式改革，平时成绩占</w:t>
      </w:r>
      <w:r>
        <w:rPr>
          <w:rFonts w:eastAsia="仿宋_GB2312" w:hint="eastAsia"/>
          <w:sz w:val="24"/>
        </w:rPr>
        <w:t>20%</w:t>
      </w:r>
      <w:r>
        <w:rPr>
          <w:rFonts w:eastAsia="仿宋_GB2312" w:hint="eastAsia"/>
          <w:sz w:val="24"/>
        </w:rPr>
        <w:t>，平时小组案例文本撰写和</w:t>
      </w:r>
      <w:proofErr w:type="gramStart"/>
      <w:r>
        <w:rPr>
          <w:rFonts w:eastAsia="仿宋_GB2312" w:hint="eastAsia"/>
          <w:sz w:val="24"/>
        </w:rPr>
        <w:t>汇报占</w:t>
      </w:r>
      <w:proofErr w:type="gramEnd"/>
      <w:r>
        <w:rPr>
          <w:rFonts w:eastAsia="仿宋_GB2312" w:hint="eastAsia"/>
          <w:sz w:val="24"/>
        </w:rPr>
        <w:t>30%</w:t>
      </w:r>
      <w:r>
        <w:rPr>
          <w:rFonts w:eastAsia="仿宋_GB2312" w:hint="eastAsia"/>
          <w:sz w:val="24"/>
        </w:rPr>
        <w:t>，期末闭卷考核五章课程核心内容</w:t>
      </w:r>
      <w:r>
        <w:rPr>
          <w:rFonts w:eastAsia="仿宋_GB2312" w:hint="eastAsia"/>
          <w:sz w:val="24"/>
        </w:rPr>
        <w:t>25</w:t>
      </w:r>
      <w:r>
        <w:rPr>
          <w:rFonts w:eastAsia="仿宋_GB2312" w:hint="eastAsia"/>
          <w:sz w:val="24"/>
        </w:rPr>
        <w:t>个选择题，</w:t>
      </w:r>
      <w:r>
        <w:rPr>
          <w:rFonts w:eastAsia="仿宋_GB2312" w:hint="eastAsia"/>
          <w:sz w:val="24"/>
        </w:rPr>
        <w:t>25</w:t>
      </w:r>
      <w:r>
        <w:rPr>
          <w:rFonts w:eastAsia="仿宋_GB2312" w:hint="eastAsia"/>
          <w:sz w:val="24"/>
        </w:rPr>
        <w:t>分钟，占</w:t>
      </w:r>
      <w:r>
        <w:rPr>
          <w:rFonts w:eastAsia="仿宋_GB2312" w:hint="eastAsia"/>
          <w:sz w:val="24"/>
        </w:rPr>
        <w:t>50%</w:t>
      </w:r>
      <w:r>
        <w:rPr>
          <w:rFonts w:eastAsia="仿宋_GB2312" w:hint="eastAsia"/>
          <w:sz w:val="24"/>
        </w:rPr>
        <w:t>。从卷面情况来看，大部分学生还是准备比较充分，这给他们打下了扎实的专业课基础。</w:t>
      </w:r>
    </w:p>
    <w:p w:rsidR="0021364B" w:rsidRDefault="0021364B" w:rsidP="0021364B">
      <w:pPr>
        <w:spacing w:line="300" w:lineRule="auto"/>
        <w:ind w:firstLineChars="200" w:firstLine="480"/>
        <w:rPr>
          <w:rFonts w:eastAsia="仿宋_GB2312"/>
          <w:sz w:val="24"/>
        </w:rPr>
      </w:pPr>
      <w:r>
        <w:rPr>
          <w:rFonts w:eastAsia="仿宋_GB2312" w:hint="eastAsia"/>
          <w:sz w:val="24"/>
        </w:rPr>
        <w:t>从学生最终的考核结果看，基本能反映学生的真实情况，客观地检测了学生对本课程相关知识的实际掌握情况，成绩较为理想，且班上同学之间的差距较大。成绩分布标准差较大，离散程度较为理想，达到了区分不同学生学习能力的效果，较好地完成了教学大纲的教学任务。</w:t>
      </w:r>
    </w:p>
    <w:p w:rsidR="0021364B" w:rsidRDefault="0021364B" w:rsidP="0021364B">
      <w:pPr>
        <w:spacing w:line="300" w:lineRule="auto"/>
        <w:ind w:firstLineChars="200" w:firstLine="480"/>
        <w:rPr>
          <w:rFonts w:eastAsia="仿宋_GB2312"/>
          <w:sz w:val="24"/>
        </w:rPr>
      </w:pPr>
      <w:r>
        <w:rPr>
          <w:rFonts w:eastAsia="仿宋_GB2312" w:hint="eastAsia"/>
          <w:sz w:val="24"/>
        </w:rPr>
        <w:t>由于自己是班主任，所以专科班级的学生平时到课率还是比较高的，课堂氛围良好，互动性较好。</w:t>
      </w:r>
    </w:p>
    <w:p w:rsidR="0021364B" w:rsidRDefault="0021364B" w:rsidP="0021364B">
      <w:pPr>
        <w:spacing w:line="300" w:lineRule="auto"/>
        <w:ind w:firstLineChars="200" w:firstLine="480"/>
        <w:rPr>
          <w:rFonts w:eastAsia="仿宋_GB2312"/>
          <w:sz w:val="24"/>
        </w:rPr>
      </w:pPr>
    </w:p>
    <w:p w:rsidR="0021364B" w:rsidRDefault="0021364B" w:rsidP="0021364B">
      <w:pPr>
        <w:jc w:val="left"/>
        <w:outlineLvl w:val="0"/>
        <w:rPr>
          <w:sz w:val="24"/>
        </w:rPr>
      </w:pPr>
      <w:r>
        <w:rPr>
          <w:rFonts w:hint="eastAsia"/>
          <w:b/>
          <w:bCs/>
          <w:sz w:val="24"/>
        </w:rPr>
        <w:t>三、特殊教学方法或教学改革经验</w:t>
      </w:r>
    </w:p>
    <w:p w:rsidR="0021364B" w:rsidRDefault="0021364B" w:rsidP="0021364B">
      <w:pPr>
        <w:spacing w:line="300" w:lineRule="auto"/>
        <w:ind w:firstLineChars="200" w:firstLine="480"/>
        <w:rPr>
          <w:rFonts w:eastAsia="仿宋_GB2312"/>
          <w:sz w:val="24"/>
        </w:rPr>
      </w:pPr>
    </w:p>
    <w:p w:rsidR="0021364B" w:rsidRDefault="0021364B" w:rsidP="0021364B">
      <w:pPr>
        <w:spacing w:line="300" w:lineRule="auto"/>
        <w:ind w:firstLineChars="200" w:firstLine="480"/>
        <w:rPr>
          <w:rFonts w:eastAsia="仿宋_GB2312"/>
          <w:sz w:val="24"/>
        </w:rPr>
      </w:pPr>
      <w:r>
        <w:rPr>
          <w:rFonts w:eastAsia="仿宋_GB2312" w:hint="eastAsia"/>
          <w:sz w:val="24"/>
        </w:rPr>
        <w:t>本学期在该课程的教学中采用了小组案例教学法，在老师的指导下，将学生合理、灵活的设计成</w:t>
      </w:r>
      <w:proofErr w:type="gramStart"/>
      <w:r>
        <w:rPr>
          <w:rFonts w:eastAsia="仿宋_GB2312" w:hint="eastAsia"/>
          <w:sz w:val="24"/>
        </w:rPr>
        <w:t>各个学习</w:t>
      </w:r>
      <w:proofErr w:type="gramEnd"/>
      <w:r>
        <w:rPr>
          <w:rFonts w:eastAsia="仿宋_GB2312" w:hint="eastAsia"/>
          <w:sz w:val="24"/>
        </w:rPr>
        <w:t>小组，充分发挥小组的自主性，以小组为单位分析一个案例，案例选择范围不限，只要跟课程内容相关就行，特别是鼓励学生选择自己所熟悉的案例，从而激发他们主动学习的热情和潜能，促进学生主动地、协同地进行学习，在掌握课程内容的同时也培养了学生的集体意识和团队合作精神。</w:t>
      </w:r>
    </w:p>
    <w:p w:rsidR="0021364B" w:rsidRDefault="0021364B" w:rsidP="0021364B">
      <w:pPr>
        <w:spacing w:line="300" w:lineRule="auto"/>
        <w:ind w:firstLineChars="200" w:firstLine="480"/>
        <w:rPr>
          <w:rFonts w:eastAsia="仿宋_GB2312"/>
          <w:sz w:val="24"/>
        </w:rPr>
      </w:pPr>
    </w:p>
    <w:p w:rsidR="0021364B" w:rsidRDefault="0021364B" w:rsidP="0021364B">
      <w:pPr>
        <w:jc w:val="left"/>
        <w:outlineLvl w:val="0"/>
        <w:rPr>
          <w:b/>
          <w:bCs/>
          <w:sz w:val="24"/>
        </w:rPr>
      </w:pPr>
      <w:r>
        <w:rPr>
          <w:rFonts w:hint="eastAsia"/>
          <w:b/>
          <w:bCs/>
          <w:sz w:val="24"/>
        </w:rPr>
        <w:t>四、遇到的问题及改进设想</w:t>
      </w:r>
    </w:p>
    <w:p w:rsidR="0021364B" w:rsidRDefault="0021364B" w:rsidP="0021364B">
      <w:pPr>
        <w:jc w:val="left"/>
        <w:outlineLvl w:val="0"/>
        <w:rPr>
          <w:sz w:val="24"/>
        </w:rPr>
      </w:pPr>
    </w:p>
    <w:p w:rsidR="0021364B" w:rsidRDefault="0021364B" w:rsidP="0021364B">
      <w:pPr>
        <w:spacing w:line="300" w:lineRule="auto"/>
        <w:ind w:firstLineChars="200" w:firstLine="480"/>
        <w:rPr>
          <w:rFonts w:eastAsia="仿宋_GB2312"/>
          <w:sz w:val="24"/>
        </w:rPr>
      </w:pPr>
      <w:r>
        <w:rPr>
          <w:rFonts w:eastAsia="仿宋_GB2312" w:hint="eastAsia"/>
          <w:sz w:val="24"/>
        </w:rPr>
        <w:t>因为《消费行为学》是综合性很强的一门课程，几乎综合了营销专业的所有专业知识，从整个学期的教学过程来看，教学质量相对较好，这门课程适合在大四的第一学期开设，此时学生基本上学完了营销的所有专业课，在这门课程上可以综合运用，效果会更好。</w:t>
      </w:r>
    </w:p>
    <w:p w:rsidR="0021364B" w:rsidRDefault="0021364B" w:rsidP="0021364B">
      <w:pPr>
        <w:spacing w:line="300" w:lineRule="auto"/>
        <w:ind w:firstLineChars="200" w:firstLine="480"/>
        <w:rPr>
          <w:rFonts w:eastAsia="仿宋_GB2312"/>
          <w:sz w:val="24"/>
        </w:rPr>
      </w:pPr>
    </w:p>
    <w:p w:rsidR="0021364B" w:rsidRDefault="0021364B" w:rsidP="0021364B">
      <w:pPr>
        <w:spacing w:line="300" w:lineRule="auto"/>
        <w:jc w:val="center"/>
        <w:rPr>
          <w:b/>
          <w:bCs/>
          <w:sz w:val="28"/>
        </w:rPr>
      </w:pPr>
      <w:r>
        <w:rPr>
          <w:rFonts w:hint="eastAsia"/>
          <w:b/>
          <w:bCs/>
          <w:sz w:val="28"/>
        </w:rPr>
        <w:t>2017-2018</w:t>
      </w:r>
      <w:r>
        <w:rPr>
          <w:rFonts w:hint="eastAsia"/>
          <w:b/>
          <w:bCs/>
          <w:sz w:val="28"/>
        </w:rPr>
        <w:t>学年第一学期</w:t>
      </w:r>
    </w:p>
    <w:p w:rsidR="0021364B" w:rsidRDefault="0021364B" w:rsidP="0021364B">
      <w:pPr>
        <w:spacing w:line="300" w:lineRule="auto"/>
        <w:jc w:val="center"/>
        <w:rPr>
          <w:b/>
          <w:bCs/>
          <w:sz w:val="44"/>
        </w:rPr>
      </w:pPr>
      <w:r>
        <w:rPr>
          <w:rFonts w:hint="eastAsia"/>
          <w:b/>
          <w:bCs/>
          <w:sz w:val="44"/>
        </w:rPr>
        <w:t>课程教学小结</w:t>
      </w:r>
    </w:p>
    <w:p w:rsidR="0021364B" w:rsidRDefault="0021364B" w:rsidP="0021364B">
      <w:pPr>
        <w:spacing w:line="300" w:lineRule="auto"/>
        <w:jc w:val="center"/>
        <w:rPr>
          <w:sz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790"/>
        <w:gridCol w:w="1026"/>
        <w:gridCol w:w="1250"/>
      </w:tblGrid>
      <w:tr w:rsidR="0021364B" w:rsidTr="00480756">
        <w:trPr>
          <w:trHeight w:val="530"/>
          <w:jc w:val="center"/>
        </w:trPr>
        <w:tc>
          <w:tcPr>
            <w:tcW w:w="1080" w:type="dxa"/>
            <w:vAlign w:val="center"/>
          </w:tcPr>
          <w:p w:rsidR="0021364B" w:rsidRDefault="0021364B" w:rsidP="00480756">
            <w:pPr>
              <w:spacing w:line="300" w:lineRule="auto"/>
              <w:jc w:val="center"/>
              <w:rPr>
                <w:b/>
                <w:bCs/>
                <w:sz w:val="24"/>
              </w:rPr>
            </w:pPr>
            <w:r>
              <w:rPr>
                <w:rFonts w:hint="eastAsia"/>
                <w:b/>
                <w:bCs/>
                <w:sz w:val="24"/>
              </w:rPr>
              <w:t>教　师</w:t>
            </w:r>
          </w:p>
        </w:tc>
        <w:tc>
          <w:tcPr>
            <w:tcW w:w="1620" w:type="dxa"/>
            <w:vAlign w:val="center"/>
          </w:tcPr>
          <w:p w:rsidR="0021364B" w:rsidRDefault="0021364B" w:rsidP="00480756">
            <w:pPr>
              <w:spacing w:line="300" w:lineRule="auto"/>
              <w:jc w:val="center"/>
              <w:rPr>
                <w:rFonts w:eastAsia="仿宋_GB2312"/>
                <w:sz w:val="24"/>
              </w:rPr>
            </w:pPr>
            <w:r>
              <w:rPr>
                <w:rFonts w:eastAsia="仿宋_GB2312" w:hint="eastAsia"/>
                <w:sz w:val="24"/>
              </w:rPr>
              <w:t>张玉荣</w:t>
            </w:r>
          </w:p>
        </w:tc>
        <w:tc>
          <w:tcPr>
            <w:tcW w:w="1080" w:type="dxa"/>
            <w:vAlign w:val="center"/>
          </w:tcPr>
          <w:p w:rsidR="0021364B" w:rsidRDefault="0021364B" w:rsidP="00480756">
            <w:pPr>
              <w:spacing w:line="300" w:lineRule="auto"/>
              <w:jc w:val="center"/>
              <w:rPr>
                <w:b/>
                <w:bCs/>
                <w:sz w:val="24"/>
              </w:rPr>
            </w:pPr>
            <w:r>
              <w:rPr>
                <w:rFonts w:hint="eastAsia"/>
                <w:b/>
                <w:bCs/>
                <w:sz w:val="24"/>
              </w:rPr>
              <w:t>班　级</w:t>
            </w:r>
          </w:p>
        </w:tc>
        <w:tc>
          <w:tcPr>
            <w:tcW w:w="5066" w:type="dxa"/>
            <w:gridSpan w:val="3"/>
            <w:vAlign w:val="center"/>
          </w:tcPr>
          <w:p w:rsidR="0021364B" w:rsidRDefault="0021364B" w:rsidP="00480756">
            <w:pPr>
              <w:spacing w:line="300" w:lineRule="auto"/>
              <w:jc w:val="center"/>
              <w:rPr>
                <w:rFonts w:eastAsia="仿宋_GB2312"/>
                <w:b/>
                <w:bCs/>
                <w:sz w:val="24"/>
              </w:rPr>
            </w:pPr>
            <w:r>
              <w:rPr>
                <w:rFonts w:eastAsia="仿宋_GB2312" w:hint="eastAsia"/>
                <w:sz w:val="24"/>
              </w:rPr>
              <w:t>市场营销（专）</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w:t>
            </w:r>
          </w:p>
        </w:tc>
      </w:tr>
      <w:tr w:rsidR="0021364B" w:rsidTr="00480756">
        <w:trPr>
          <w:trHeight w:val="900"/>
          <w:jc w:val="center"/>
        </w:trPr>
        <w:tc>
          <w:tcPr>
            <w:tcW w:w="1080" w:type="dxa"/>
            <w:vAlign w:val="center"/>
          </w:tcPr>
          <w:p w:rsidR="0021364B" w:rsidRDefault="0021364B" w:rsidP="00480756">
            <w:pPr>
              <w:spacing w:line="300" w:lineRule="auto"/>
              <w:jc w:val="center"/>
              <w:rPr>
                <w:b/>
                <w:bCs/>
                <w:sz w:val="24"/>
              </w:rPr>
            </w:pPr>
            <w:r>
              <w:rPr>
                <w:rFonts w:hint="eastAsia"/>
                <w:b/>
                <w:bCs/>
                <w:sz w:val="24"/>
              </w:rPr>
              <w:t>职　称</w:t>
            </w:r>
          </w:p>
        </w:tc>
        <w:tc>
          <w:tcPr>
            <w:tcW w:w="1620" w:type="dxa"/>
            <w:vAlign w:val="center"/>
          </w:tcPr>
          <w:p w:rsidR="0021364B" w:rsidRDefault="0021364B" w:rsidP="00480756">
            <w:pPr>
              <w:spacing w:line="300" w:lineRule="auto"/>
              <w:jc w:val="center"/>
              <w:rPr>
                <w:rFonts w:eastAsia="仿宋_GB2312"/>
                <w:sz w:val="24"/>
              </w:rPr>
            </w:pPr>
            <w:r>
              <w:rPr>
                <w:rFonts w:eastAsia="仿宋_GB2312" w:hint="eastAsia"/>
                <w:sz w:val="24"/>
              </w:rPr>
              <w:t>副教授</w:t>
            </w:r>
          </w:p>
        </w:tc>
        <w:tc>
          <w:tcPr>
            <w:tcW w:w="1080" w:type="dxa"/>
            <w:vAlign w:val="center"/>
          </w:tcPr>
          <w:p w:rsidR="0021364B" w:rsidRDefault="0021364B" w:rsidP="00480756">
            <w:pPr>
              <w:spacing w:line="300" w:lineRule="auto"/>
              <w:jc w:val="center"/>
              <w:rPr>
                <w:b/>
                <w:bCs/>
                <w:sz w:val="24"/>
              </w:rPr>
            </w:pPr>
            <w:r>
              <w:rPr>
                <w:rFonts w:hint="eastAsia"/>
                <w:b/>
                <w:bCs/>
                <w:sz w:val="24"/>
              </w:rPr>
              <w:t>课　程</w:t>
            </w:r>
          </w:p>
        </w:tc>
        <w:tc>
          <w:tcPr>
            <w:tcW w:w="2790" w:type="dxa"/>
            <w:vAlign w:val="center"/>
          </w:tcPr>
          <w:p w:rsidR="0021364B" w:rsidRDefault="0021364B" w:rsidP="00480756">
            <w:pPr>
              <w:spacing w:line="300" w:lineRule="auto"/>
              <w:jc w:val="center"/>
              <w:rPr>
                <w:rFonts w:eastAsia="仿宋_GB2312"/>
                <w:sz w:val="24"/>
              </w:rPr>
            </w:pPr>
            <w:r>
              <w:rPr>
                <w:rFonts w:eastAsia="仿宋_GB2312" w:hint="eastAsia"/>
                <w:sz w:val="24"/>
              </w:rPr>
              <w:t>市场调查与预测</w:t>
            </w:r>
          </w:p>
        </w:tc>
        <w:tc>
          <w:tcPr>
            <w:tcW w:w="1026" w:type="dxa"/>
            <w:vAlign w:val="center"/>
          </w:tcPr>
          <w:p w:rsidR="0021364B" w:rsidRDefault="0021364B" w:rsidP="00480756">
            <w:pPr>
              <w:spacing w:line="300" w:lineRule="auto"/>
              <w:jc w:val="center"/>
              <w:rPr>
                <w:rFonts w:eastAsia="仿宋_GB2312"/>
                <w:sz w:val="24"/>
              </w:rPr>
            </w:pPr>
            <w:r>
              <w:rPr>
                <w:rFonts w:eastAsia="仿宋_GB2312" w:hint="eastAsia"/>
                <w:sz w:val="24"/>
              </w:rPr>
              <w:t>课　时</w:t>
            </w:r>
          </w:p>
        </w:tc>
        <w:tc>
          <w:tcPr>
            <w:tcW w:w="1250" w:type="dxa"/>
            <w:vAlign w:val="center"/>
          </w:tcPr>
          <w:p w:rsidR="0021364B" w:rsidRDefault="0021364B" w:rsidP="00480756">
            <w:pPr>
              <w:spacing w:line="300" w:lineRule="auto"/>
              <w:jc w:val="center"/>
              <w:rPr>
                <w:rFonts w:eastAsia="仿宋_GB2312"/>
                <w:sz w:val="24"/>
              </w:rPr>
            </w:pPr>
            <w:r>
              <w:rPr>
                <w:rFonts w:eastAsia="仿宋_GB2312" w:hint="eastAsia"/>
                <w:sz w:val="24"/>
              </w:rPr>
              <w:t>54</w:t>
            </w:r>
          </w:p>
        </w:tc>
      </w:tr>
    </w:tbl>
    <w:p w:rsidR="0021364B" w:rsidRDefault="0021364B" w:rsidP="0021364B">
      <w:pPr>
        <w:jc w:val="left"/>
        <w:rPr>
          <w:sz w:val="24"/>
        </w:rPr>
      </w:pPr>
    </w:p>
    <w:p w:rsidR="0021364B" w:rsidRDefault="0021364B" w:rsidP="0021364B">
      <w:pPr>
        <w:jc w:val="left"/>
        <w:rPr>
          <w:sz w:val="24"/>
        </w:rPr>
      </w:pPr>
      <w:r>
        <w:rPr>
          <w:rFonts w:hint="eastAsia"/>
          <w:b/>
          <w:bCs/>
          <w:sz w:val="24"/>
        </w:rPr>
        <w:t>一、本课程教学方法与教学改革</w:t>
      </w:r>
    </w:p>
    <w:p w:rsidR="0021364B" w:rsidRDefault="0021364B" w:rsidP="0021364B">
      <w:pPr>
        <w:spacing w:line="300" w:lineRule="auto"/>
        <w:ind w:firstLineChars="200" w:firstLine="480"/>
        <w:rPr>
          <w:rFonts w:eastAsia="仿宋_GB2312"/>
          <w:sz w:val="24"/>
        </w:rPr>
      </w:pPr>
    </w:p>
    <w:p w:rsidR="0021364B" w:rsidRDefault="0021364B" w:rsidP="0021364B">
      <w:pPr>
        <w:spacing w:line="300" w:lineRule="auto"/>
        <w:ind w:firstLine="480"/>
        <w:rPr>
          <w:rFonts w:eastAsia="仿宋_GB2312"/>
          <w:sz w:val="24"/>
        </w:rPr>
      </w:pPr>
      <w:r>
        <w:rPr>
          <w:rFonts w:eastAsia="仿宋_GB2312" w:hint="eastAsia"/>
          <w:sz w:val="24"/>
        </w:rPr>
        <w:t>在本学期的教学中，在市场营销（专）</w:t>
      </w:r>
      <w:r>
        <w:rPr>
          <w:rFonts w:eastAsia="仿宋_GB2312" w:hint="eastAsia"/>
          <w:sz w:val="24"/>
        </w:rPr>
        <w:t>161-162</w:t>
      </w:r>
      <w:r>
        <w:rPr>
          <w:rFonts w:eastAsia="仿宋_GB2312" w:hint="eastAsia"/>
          <w:sz w:val="24"/>
        </w:rPr>
        <w:t>的《市场调查与预测》课程教学中继续在课堂理论教学的同时，以调研项目为驱动，开展小组合作学习，通过将任课班学生分组，围绕各组讨论确定的调研主题进行市场调研活动实践模拟，使同学们在项目的驱动下，从收集相关二手资料、讨论设计调研方案、问卷</w:t>
      </w:r>
      <w:proofErr w:type="gramStart"/>
      <w:r>
        <w:rPr>
          <w:rFonts w:eastAsia="仿宋_GB2312" w:hint="eastAsia"/>
          <w:sz w:val="24"/>
        </w:rPr>
        <w:t>试调查</w:t>
      </w:r>
      <w:proofErr w:type="gramEnd"/>
      <w:r>
        <w:rPr>
          <w:rFonts w:eastAsia="仿宋_GB2312" w:hint="eastAsia"/>
          <w:sz w:val="24"/>
        </w:rPr>
        <w:t>及修改、正式调查、资料整理分析、形成调查报告、完成成果汇报，在教学过程中使同学们参与到课堂教学中，培养了学生的学习兴趣和主动性，增强合作意识，锻炼学生表达、沟通能力，提高学生学习能力。同时为更好提高学生的参与，本学期继续实施大班化授课、小班</w:t>
      </w:r>
      <w:proofErr w:type="gramStart"/>
      <w:r>
        <w:rPr>
          <w:rFonts w:eastAsia="仿宋_GB2312" w:hint="eastAsia"/>
          <w:sz w:val="24"/>
        </w:rPr>
        <w:t>化讨论</w:t>
      </w:r>
      <w:proofErr w:type="gramEnd"/>
      <w:r>
        <w:rPr>
          <w:rFonts w:eastAsia="仿宋_GB2312" w:hint="eastAsia"/>
          <w:sz w:val="24"/>
        </w:rPr>
        <w:t>教学模式，对于基础理论在两个班级进行集中授课，而小组合作项目作业的讨论与交流以小班分两次进行。因为小班化人更少，讨论更便于学生之间的交流与教师的指导，效果比原来的大班讨论课更易掌控，学生参与的动力更强，效果明显。</w:t>
      </w:r>
    </w:p>
    <w:p w:rsidR="0021364B" w:rsidRDefault="0021364B" w:rsidP="0021364B">
      <w:pPr>
        <w:spacing w:line="300" w:lineRule="auto"/>
        <w:ind w:firstLineChars="200" w:firstLine="480"/>
        <w:rPr>
          <w:rFonts w:eastAsia="仿宋_GB2312"/>
          <w:sz w:val="24"/>
        </w:rPr>
      </w:pPr>
      <w:r>
        <w:rPr>
          <w:rFonts w:eastAsia="仿宋_GB2312" w:hint="eastAsia"/>
          <w:sz w:val="24"/>
        </w:rPr>
        <w:t>本课程理论部分对学生的</w:t>
      </w:r>
      <w:proofErr w:type="gramStart"/>
      <w:r>
        <w:rPr>
          <w:rFonts w:eastAsia="仿宋_GB2312" w:hint="eastAsia"/>
          <w:sz w:val="24"/>
        </w:rPr>
        <w:t>学考核</w:t>
      </w:r>
      <w:proofErr w:type="gramEnd"/>
      <w:r>
        <w:rPr>
          <w:rFonts w:eastAsia="仿宋_GB2312" w:hint="eastAsia"/>
          <w:sz w:val="24"/>
        </w:rPr>
        <w:t>分为二块：第一块是“平时表现”，</w:t>
      </w:r>
      <w:r>
        <w:rPr>
          <w:rFonts w:eastAsia="仿宋_GB2312" w:hint="eastAsia"/>
          <w:sz w:val="24"/>
        </w:rPr>
        <w:t xml:space="preserve"> </w:t>
      </w:r>
      <w:r>
        <w:rPr>
          <w:rFonts w:eastAsia="仿宋_GB2312" w:hint="eastAsia"/>
          <w:sz w:val="24"/>
        </w:rPr>
        <w:t>占总评成绩的</w:t>
      </w:r>
      <w:r>
        <w:rPr>
          <w:rFonts w:eastAsia="仿宋_GB2312" w:hint="eastAsia"/>
          <w:sz w:val="24"/>
        </w:rPr>
        <w:t>50%</w:t>
      </w:r>
      <w:r>
        <w:rPr>
          <w:rFonts w:eastAsia="仿宋_GB2312" w:hint="eastAsia"/>
          <w:sz w:val="24"/>
        </w:rPr>
        <w:t>，包括学生课堂出勤情况、上课状态及小组作业情况评定。小组作业成绩根据各小组对项目的完成情况、实践过程的参与情况评定，由教师评分、组长评分加权形成；第二块是“期末考试”，通过试题库上机考试方式，占总成绩的</w:t>
      </w:r>
      <w:r>
        <w:rPr>
          <w:rFonts w:eastAsia="仿宋_GB2312" w:hint="eastAsia"/>
          <w:sz w:val="24"/>
        </w:rPr>
        <w:t>50%</w:t>
      </w:r>
      <w:r>
        <w:rPr>
          <w:rFonts w:eastAsia="仿宋_GB2312" w:hint="eastAsia"/>
          <w:sz w:val="24"/>
        </w:rPr>
        <w:t>，并</w:t>
      </w:r>
      <w:proofErr w:type="gramStart"/>
      <w:r>
        <w:rPr>
          <w:rFonts w:eastAsia="仿宋_GB2312" w:hint="eastAsia"/>
          <w:sz w:val="24"/>
        </w:rPr>
        <w:t>规定机考成绩</w:t>
      </w:r>
      <w:proofErr w:type="gramEnd"/>
      <w:r>
        <w:rPr>
          <w:rFonts w:eastAsia="仿宋_GB2312" w:hint="eastAsia"/>
          <w:sz w:val="24"/>
        </w:rPr>
        <w:t>低于</w:t>
      </w:r>
      <w:r>
        <w:rPr>
          <w:rFonts w:eastAsia="仿宋_GB2312" w:hint="eastAsia"/>
          <w:sz w:val="24"/>
        </w:rPr>
        <w:t>50</w:t>
      </w:r>
      <w:r>
        <w:rPr>
          <w:rFonts w:eastAsia="仿宋_GB2312" w:hint="eastAsia"/>
          <w:sz w:val="24"/>
        </w:rPr>
        <w:t>分者直接为不及格。</w:t>
      </w:r>
    </w:p>
    <w:p w:rsidR="0021364B" w:rsidRDefault="0021364B" w:rsidP="0021364B">
      <w:pPr>
        <w:ind w:firstLineChars="200" w:firstLine="480"/>
        <w:jc w:val="left"/>
        <w:rPr>
          <w:sz w:val="24"/>
        </w:rPr>
      </w:pPr>
    </w:p>
    <w:p w:rsidR="0021364B" w:rsidRDefault="0021364B" w:rsidP="0021364B">
      <w:pPr>
        <w:jc w:val="left"/>
        <w:rPr>
          <w:b/>
          <w:bCs/>
          <w:sz w:val="24"/>
        </w:rPr>
      </w:pPr>
      <w:r>
        <w:rPr>
          <w:rFonts w:hint="eastAsia"/>
          <w:b/>
          <w:bCs/>
          <w:sz w:val="24"/>
        </w:rPr>
        <w:t>二、成绩分布</w:t>
      </w:r>
    </w:p>
    <w:p w:rsidR="0021364B" w:rsidRDefault="0021364B" w:rsidP="0021364B">
      <w:pPr>
        <w:spacing w:line="300" w:lineRule="auto"/>
        <w:ind w:firstLineChars="200" w:firstLine="480"/>
        <w:rPr>
          <w:rFonts w:eastAsia="仿宋_GB2312"/>
          <w:sz w:val="24"/>
        </w:rPr>
      </w:pPr>
    </w:p>
    <w:p w:rsidR="0021364B" w:rsidRDefault="0021364B" w:rsidP="0021364B">
      <w:pPr>
        <w:spacing w:line="300" w:lineRule="auto"/>
        <w:ind w:firstLineChars="200" w:firstLine="480"/>
        <w:rPr>
          <w:rFonts w:eastAsia="仿宋_GB2312"/>
          <w:sz w:val="24"/>
        </w:rPr>
      </w:pPr>
      <w:r>
        <w:rPr>
          <w:rFonts w:eastAsia="仿宋_GB2312" w:hint="eastAsia"/>
          <w:sz w:val="24"/>
        </w:rPr>
        <w:t>市场营销（专）</w:t>
      </w:r>
      <w:r>
        <w:rPr>
          <w:rFonts w:eastAsia="仿宋_GB2312" w:hint="eastAsia"/>
          <w:sz w:val="24"/>
        </w:rPr>
        <w:t>161</w:t>
      </w:r>
      <w:r>
        <w:rPr>
          <w:rFonts w:eastAsia="仿宋_GB2312" w:hint="eastAsia"/>
          <w:sz w:val="24"/>
        </w:rPr>
        <w:t>班《市场调查与预测》课程总评平均成绩为</w:t>
      </w:r>
      <w:r>
        <w:rPr>
          <w:rFonts w:eastAsia="仿宋_GB2312" w:hint="eastAsia"/>
          <w:sz w:val="24"/>
        </w:rPr>
        <w:t>78.08</w:t>
      </w:r>
      <w:r>
        <w:rPr>
          <w:rFonts w:eastAsia="仿宋_GB2312" w:hint="eastAsia"/>
          <w:sz w:val="24"/>
        </w:rPr>
        <w:t>分，具体分布如下图。</w:t>
      </w:r>
    </w:p>
    <w:p w:rsidR="0021364B" w:rsidRDefault="0021364B" w:rsidP="00206612">
      <w:pPr>
        <w:spacing w:line="300" w:lineRule="auto"/>
        <w:ind w:firstLineChars="200" w:firstLine="482"/>
        <w:rPr>
          <w:rFonts w:eastAsia="仿宋_GB2312"/>
          <w:b/>
          <w:bCs/>
          <w:sz w:val="24"/>
        </w:rPr>
      </w:pPr>
      <w:r>
        <w:rPr>
          <w:rFonts w:eastAsia="仿宋_GB2312"/>
          <w:b/>
          <w:bCs/>
          <w:noProof/>
          <w:sz w:val="24"/>
        </w:rPr>
        <w:lastRenderedPageBreak/>
        <w:drawing>
          <wp:inline distT="0" distB="0" distL="0" distR="0">
            <wp:extent cx="5229225" cy="2305050"/>
            <wp:effectExtent l="0" t="0" r="0" b="0"/>
            <wp:docPr id="37"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364B" w:rsidRDefault="0021364B" w:rsidP="0021364B">
      <w:pPr>
        <w:spacing w:line="300" w:lineRule="auto"/>
        <w:ind w:firstLineChars="200" w:firstLine="480"/>
        <w:rPr>
          <w:rFonts w:eastAsia="仿宋_GB2312"/>
          <w:sz w:val="24"/>
        </w:rPr>
      </w:pPr>
      <w:r>
        <w:rPr>
          <w:rFonts w:eastAsia="仿宋_GB2312" w:hint="eastAsia"/>
          <w:sz w:val="24"/>
        </w:rPr>
        <w:t>市场营销（专）</w:t>
      </w:r>
      <w:r>
        <w:rPr>
          <w:rFonts w:eastAsia="仿宋_GB2312" w:hint="eastAsia"/>
          <w:sz w:val="24"/>
        </w:rPr>
        <w:t>162</w:t>
      </w:r>
      <w:r>
        <w:rPr>
          <w:rFonts w:eastAsia="仿宋_GB2312" w:hint="eastAsia"/>
          <w:sz w:val="24"/>
        </w:rPr>
        <w:t>班《市场调查与预测》课程总评平均成绩为</w:t>
      </w:r>
      <w:r>
        <w:rPr>
          <w:rFonts w:eastAsia="仿宋_GB2312" w:hint="eastAsia"/>
          <w:sz w:val="24"/>
        </w:rPr>
        <w:t>80.83</w:t>
      </w:r>
      <w:r>
        <w:rPr>
          <w:rFonts w:eastAsia="仿宋_GB2312" w:hint="eastAsia"/>
          <w:sz w:val="24"/>
        </w:rPr>
        <w:t>分，具体分布如下图。</w:t>
      </w:r>
    </w:p>
    <w:p w:rsidR="0021364B" w:rsidRDefault="0021364B" w:rsidP="0021364B">
      <w:pPr>
        <w:spacing w:line="300" w:lineRule="auto"/>
        <w:rPr>
          <w:rFonts w:eastAsia="仿宋_GB2312"/>
          <w:b/>
          <w:bCs/>
          <w:sz w:val="24"/>
        </w:rPr>
      </w:pPr>
      <w:r>
        <w:rPr>
          <w:rFonts w:eastAsia="仿宋_GB2312"/>
          <w:b/>
          <w:bCs/>
          <w:noProof/>
          <w:sz w:val="24"/>
        </w:rPr>
        <w:drawing>
          <wp:inline distT="0" distB="0" distL="0" distR="0">
            <wp:extent cx="5038725" cy="2085975"/>
            <wp:effectExtent l="0" t="0" r="0" b="0"/>
            <wp:docPr id="38"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eastAsia="仿宋_GB2312" w:hint="eastAsia"/>
          <w:b/>
          <w:bCs/>
          <w:sz w:val="24"/>
        </w:rPr>
        <w:t xml:space="preserve"> </w:t>
      </w:r>
    </w:p>
    <w:p w:rsidR="0021364B" w:rsidRDefault="0021364B" w:rsidP="00206612">
      <w:pPr>
        <w:spacing w:line="300" w:lineRule="auto"/>
        <w:ind w:firstLineChars="200" w:firstLine="482"/>
        <w:rPr>
          <w:rFonts w:eastAsia="仿宋_GB2312"/>
          <w:b/>
          <w:bCs/>
          <w:sz w:val="24"/>
        </w:rPr>
      </w:pPr>
    </w:p>
    <w:p w:rsidR="0021364B" w:rsidRDefault="0021364B" w:rsidP="0021364B">
      <w:pPr>
        <w:jc w:val="left"/>
        <w:rPr>
          <w:sz w:val="24"/>
        </w:rPr>
      </w:pPr>
      <w:r>
        <w:rPr>
          <w:rFonts w:hint="eastAsia"/>
          <w:b/>
          <w:bCs/>
          <w:sz w:val="24"/>
        </w:rPr>
        <w:t>三、教学效果总体评价</w:t>
      </w:r>
    </w:p>
    <w:p w:rsidR="0021364B" w:rsidRDefault="0021364B" w:rsidP="0021364B">
      <w:pPr>
        <w:spacing w:line="300" w:lineRule="auto"/>
        <w:ind w:firstLineChars="200" w:firstLine="480"/>
        <w:rPr>
          <w:rFonts w:eastAsia="仿宋_GB2312"/>
          <w:sz w:val="24"/>
        </w:rPr>
      </w:pPr>
    </w:p>
    <w:p w:rsidR="0021364B" w:rsidRDefault="0021364B" w:rsidP="0021364B">
      <w:pPr>
        <w:spacing w:line="300" w:lineRule="auto"/>
        <w:ind w:firstLineChars="200" w:firstLine="480"/>
        <w:rPr>
          <w:rFonts w:eastAsia="仿宋_GB2312"/>
          <w:b/>
          <w:bCs/>
          <w:sz w:val="24"/>
        </w:rPr>
      </w:pPr>
      <w:r>
        <w:rPr>
          <w:rFonts w:eastAsia="仿宋_GB2312" w:hint="eastAsia"/>
          <w:sz w:val="24"/>
        </w:rPr>
        <w:t>本课程在课堂教学中采用基于项目驱动的合作学习教学模式，通过大班授课、小班讨论的改革尝试，强化了学生在学习过程的主体地位和教师的主导作用，加强课程的实践性考核，取得良好的教学效果。在课堂教学环节，课堂纪律良好，同学学习态度端正，听课认真，较好完成各章作业；在小组合作学习环节，学生对小组作业有较高的兴趣和参与热情，能认真按老师要求完成各阶段的工作，得到了全面的锻炼；从学生最终的考核结果看，成绩分布基本符合正态分布。</w:t>
      </w:r>
    </w:p>
    <w:p w:rsidR="0021364B" w:rsidRDefault="0021364B" w:rsidP="0021364B">
      <w:pPr>
        <w:spacing w:line="300" w:lineRule="auto"/>
        <w:ind w:firstLineChars="200" w:firstLine="480"/>
        <w:rPr>
          <w:rFonts w:eastAsia="仿宋_GB2312"/>
          <w:sz w:val="24"/>
        </w:rPr>
      </w:pPr>
    </w:p>
    <w:p w:rsidR="0021364B" w:rsidRDefault="0021364B" w:rsidP="0021364B">
      <w:pPr>
        <w:jc w:val="left"/>
        <w:rPr>
          <w:sz w:val="24"/>
        </w:rPr>
      </w:pPr>
      <w:r>
        <w:rPr>
          <w:rFonts w:hint="eastAsia"/>
          <w:b/>
          <w:bCs/>
          <w:sz w:val="24"/>
        </w:rPr>
        <w:t>四、遇到的问题及改进设想</w:t>
      </w:r>
    </w:p>
    <w:p w:rsidR="0021364B" w:rsidRDefault="0021364B" w:rsidP="0021364B">
      <w:pPr>
        <w:spacing w:line="300" w:lineRule="auto"/>
        <w:ind w:firstLineChars="200" w:firstLine="480"/>
        <w:rPr>
          <w:rFonts w:eastAsia="仿宋_GB2312"/>
          <w:sz w:val="24"/>
        </w:rPr>
      </w:pPr>
    </w:p>
    <w:p w:rsidR="0021364B" w:rsidRDefault="0021364B" w:rsidP="0021364B">
      <w:pPr>
        <w:spacing w:line="300" w:lineRule="auto"/>
        <w:ind w:firstLineChars="200" w:firstLine="480"/>
        <w:rPr>
          <w:rFonts w:eastAsia="仿宋_GB2312"/>
          <w:sz w:val="24"/>
        </w:rPr>
      </w:pPr>
      <w:r>
        <w:rPr>
          <w:rFonts w:eastAsia="仿宋_GB2312" w:hint="eastAsia"/>
          <w:sz w:val="24"/>
        </w:rPr>
        <w:t>1</w:t>
      </w:r>
      <w:r>
        <w:rPr>
          <w:rFonts w:eastAsia="仿宋_GB2312" w:hint="eastAsia"/>
          <w:sz w:val="24"/>
        </w:rPr>
        <w:t>、为提高小组合作项目质量，须进一步加强过程指导；</w:t>
      </w:r>
    </w:p>
    <w:p w:rsidR="0021364B" w:rsidRDefault="0021364B" w:rsidP="0021364B">
      <w:pPr>
        <w:spacing w:line="300" w:lineRule="auto"/>
        <w:ind w:firstLineChars="200" w:firstLine="480"/>
        <w:rPr>
          <w:rFonts w:eastAsia="仿宋_GB2312"/>
          <w:sz w:val="24"/>
        </w:rPr>
      </w:pPr>
      <w:r>
        <w:rPr>
          <w:rFonts w:eastAsia="仿宋_GB2312" w:hint="eastAsia"/>
          <w:sz w:val="24"/>
        </w:rPr>
        <w:t>2</w:t>
      </w:r>
      <w:r>
        <w:rPr>
          <w:rFonts w:eastAsia="仿宋_GB2312" w:hint="eastAsia"/>
          <w:sz w:val="24"/>
        </w:rPr>
        <w:t>、丰富试题库题量，增加题目内容。</w:t>
      </w:r>
    </w:p>
    <w:p w:rsidR="0021364B" w:rsidRDefault="0021364B"/>
    <w:p w:rsidR="00206612" w:rsidRDefault="00206612"/>
    <w:p w:rsidR="00206612" w:rsidRDefault="00206612" w:rsidP="00206612">
      <w:pPr>
        <w:spacing w:line="300" w:lineRule="auto"/>
        <w:jc w:val="center"/>
        <w:outlineLvl w:val="0"/>
        <w:rPr>
          <w:b/>
          <w:bCs/>
          <w:sz w:val="28"/>
        </w:rPr>
      </w:pPr>
      <w:r>
        <w:rPr>
          <w:rFonts w:hint="eastAsia"/>
          <w:b/>
          <w:bCs/>
          <w:sz w:val="28"/>
        </w:rPr>
        <w:lastRenderedPageBreak/>
        <w:t>2017-2018</w:t>
      </w:r>
      <w:r>
        <w:rPr>
          <w:rFonts w:hint="eastAsia"/>
          <w:b/>
          <w:bCs/>
          <w:sz w:val="28"/>
        </w:rPr>
        <w:t>学年第一学期</w:t>
      </w:r>
    </w:p>
    <w:p w:rsidR="00206612" w:rsidRDefault="00206612" w:rsidP="00206612">
      <w:pPr>
        <w:spacing w:line="300" w:lineRule="auto"/>
        <w:jc w:val="center"/>
        <w:outlineLvl w:val="0"/>
        <w:rPr>
          <w:b/>
          <w:bCs/>
          <w:sz w:val="44"/>
        </w:rPr>
      </w:pPr>
      <w:r>
        <w:rPr>
          <w:rFonts w:hint="eastAsia"/>
          <w:b/>
          <w:bCs/>
          <w:sz w:val="44"/>
        </w:rPr>
        <w:t>课程教学小结</w:t>
      </w:r>
    </w:p>
    <w:p w:rsidR="00206612" w:rsidRDefault="00206612" w:rsidP="00206612">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206612" w:rsidTr="001A6580">
        <w:trPr>
          <w:trHeight w:val="450"/>
        </w:trPr>
        <w:tc>
          <w:tcPr>
            <w:tcW w:w="1080" w:type="dxa"/>
            <w:vAlign w:val="center"/>
          </w:tcPr>
          <w:p w:rsidR="00206612" w:rsidRDefault="00206612" w:rsidP="001A6580">
            <w:pPr>
              <w:spacing w:line="300" w:lineRule="auto"/>
              <w:jc w:val="center"/>
              <w:rPr>
                <w:b/>
                <w:bCs/>
                <w:sz w:val="24"/>
              </w:rPr>
            </w:pPr>
            <w:r>
              <w:rPr>
                <w:rFonts w:hint="eastAsia"/>
                <w:b/>
                <w:bCs/>
                <w:sz w:val="24"/>
              </w:rPr>
              <w:t>教　师</w:t>
            </w:r>
          </w:p>
        </w:tc>
        <w:tc>
          <w:tcPr>
            <w:tcW w:w="1620" w:type="dxa"/>
            <w:vAlign w:val="center"/>
          </w:tcPr>
          <w:p w:rsidR="00206612" w:rsidRDefault="00206612" w:rsidP="001A6580">
            <w:pPr>
              <w:spacing w:line="300" w:lineRule="auto"/>
              <w:jc w:val="center"/>
              <w:rPr>
                <w:rFonts w:eastAsia="仿宋_GB2312"/>
                <w:sz w:val="24"/>
              </w:rPr>
            </w:pPr>
            <w:proofErr w:type="gramStart"/>
            <w:r>
              <w:rPr>
                <w:rFonts w:eastAsia="仿宋_GB2312" w:hint="eastAsia"/>
                <w:sz w:val="24"/>
              </w:rPr>
              <w:t>蒋</w:t>
            </w:r>
            <w:proofErr w:type="gramEnd"/>
            <w:r>
              <w:rPr>
                <w:rFonts w:eastAsia="仿宋_GB2312" w:hint="eastAsia"/>
                <w:sz w:val="24"/>
              </w:rPr>
              <w:t>逸民</w:t>
            </w:r>
          </w:p>
        </w:tc>
        <w:tc>
          <w:tcPr>
            <w:tcW w:w="1080" w:type="dxa"/>
            <w:vAlign w:val="center"/>
          </w:tcPr>
          <w:p w:rsidR="00206612" w:rsidRDefault="00206612" w:rsidP="001A6580">
            <w:pPr>
              <w:spacing w:line="300" w:lineRule="auto"/>
              <w:jc w:val="center"/>
              <w:rPr>
                <w:b/>
                <w:bCs/>
                <w:sz w:val="24"/>
              </w:rPr>
            </w:pPr>
            <w:r>
              <w:rPr>
                <w:rFonts w:hint="eastAsia"/>
                <w:b/>
                <w:bCs/>
                <w:sz w:val="24"/>
              </w:rPr>
              <w:t>班　级</w:t>
            </w:r>
          </w:p>
        </w:tc>
        <w:tc>
          <w:tcPr>
            <w:tcW w:w="4500" w:type="dxa"/>
            <w:gridSpan w:val="3"/>
            <w:vAlign w:val="center"/>
          </w:tcPr>
          <w:p w:rsidR="00206612" w:rsidRDefault="00206612" w:rsidP="001A6580">
            <w:pPr>
              <w:spacing w:line="300" w:lineRule="auto"/>
              <w:jc w:val="center"/>
              <w:rPr>
                <w:rFonts w:eastAsia="仿宋_GB2312"/>
                <w:sz w:val="24"/>
              </w:rPr>
            </w:pPr>
            <w:r>
              <w:rPr>
                <w:rFonts w:eastAsia="仿宋_GB2312" w:hint="eastAsia"/>
                <w:sz w:val="24"/>
              </w:rPr>
              <w:t>市场营销（专）</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w:t>
            </w:r>
          </w:p>
        </w:tc>
      </w:tr>
      <w:tr w:rsidR="00206612" w:rsidTr="001A6580">
        <w:trPr>
          <w:trHeight w:val="480"/>
        </w:trPr>
        <w:tc>
          <w:tcPr>
            <w:tcW w:w="1080" w:type="dxa"/>
            <w:vAlign w:val="center"/>
          </w:tcPr>
          <w:p w:rsidR="00206612" w:rsidRDefault="00206612" w:rsidP="001A6580">
            <w:pPr>
              <w:spacing w:line="300" w:lineRule="auto"/>
              <w:jc w:val="center"/>
              <w:rPr>
                <w:b/>
                <w:bCs/>
                <w:sz w:val="24"/>
              </w:rPr>
            </w:pPr>
            <w:r>
              <w:rPr>
                <w:rFonts w:hint="eastAsia"/>
                <w:b/>
                <w:bCs/>
                <w:sz w:val="24"/>
              </w:rPr>
              <w:t>职　称</w:t>
            </w:r>
          </w:p>
        </w:tc>
        <w:tc>
          <w:tcPr>
            <w:tcW w:w="1620" w:type="dxa"/>
            <w:vAlign w:val="center"/>
          </w:tcPr>
          <w:p w:rsidR="00206612" w:rsidRDefault="00206612" w:rsidP="001A6580">
            <w:pPr>
              <w:spacing w:line="300" w:lineRule="auto"/>
              <w:jc w:val="center"/>
              <w:rPr>
                <w:rFonts w:eastAsia="仿宋_GB2312"/>
                <w:sz w:val="24"/>
              </w:rPr>
            </w:pPr>
            <w:r>
              <w:rPr>
                <w:rFonts w:eastAsia="仿宋_GB2312" w:hint="eastAsia"/>
                <w:sz w:val="24"/>
              </w:rPr>
              <w:t>讲师</w:t>
            </w:r>
          </w:p>
        </w:tc>
        <w:tc>
          <w:tcPr>
            <w:tcW w:w="1080" w:type="dxa"/>
            <w:vAlign w:val="center"/>
          </w:tcPr>
          <w:p w:rsidR="00206612" w:rsidRDefault="00206612" w:rsidP="001A6580">
            <w:pPr>
              <w:spacing w:line="300" w:lineRule="auto"/>
              <w:jc w:val="center"/>
              <w:rPr>
                <w:b/>
                <w:bCs/>
                <w:sz w:val="24"/>
              </w:rPr>
            </w:pPr>
            <w:r>
              <w:rPr>
                <w:rFonts w:hint="eastAsia"/>
                <w:b/>
                <w:bCs/>
                <w:sz w:val="24"/>
              </w:rPr>
              <w:t>课　程</w:t>
            </w:r>
          </w:p>
        </w:tc>
        <w:tc>
          <w:tcPr>
            <w:tcW w:w="2520" w:type="dxa"/>
            <w:vAlign w:val="center"/>
          </w:tcPr>
          <w:p w:rsidR="00206612" w:rsidRDefault="00206612" w:rsidP="001A6580">
            <w:pPr>
              <w:spacing w:line="300" w:lineRule="auto"/>
              <w:jc w:val="center"/>
              <w:rPr>
                <w:b/>
                <w:bCs/>
                <w:sz w:val="24"/>
              </w:rPr>
            </w:pPr>
            <w:r>
              <w:rPr>
                <w:rFonts w:hint="eastAsia"/>
                <w:b/>
                <w:bCs/>
                <w:sz w:val="24"/>
              </w:rPr>
              <w:t>营销渠道管理</w:t>
            </w:r>
          </w:p>
        </w:tc>
        <w:tc>
          <w:tcPr>
            <w:tcW w:w="1080" w:type="dxa"/>
            <w:vAlign w:val="center"/>
          </w:tcPr>
          <w:p w:rsidR="00206612" w:rsidRDefault="00206612" w:rsidP="001A6580">
            <w:pPr>
              <w:spacing w:line="300" w:lineRule="auto"/>
              <w:jc w:val="center"/>
              <w:rPr>
                <w:b/>
                <w:bCs/>
                <w:sz w:val="24"/>
              </w:rPr>
            </w:pPr>
            <w:r>
              <w:rPr>
                <w:rFonts w:hint="eastAsia"/>
                <w:b/>
                <w:bCs/>
                <w:sz w:val="24"/>
              </w:rPr>
              <w:t>课　时</w:t>
            </w:r>
          </w:p>
        </w:tc>
        <w:tc>
          <w:tcPr>
            <w:tcW w:w="900" w:type="dxa"/>
            <w:vAlign w:val="center"/>
          </w:tcPr>
          <w:p w:rsidR="00206612" w:rsidRDefault="00206612" w:rsidP="001A6580">
            <w:pPr>
              <w:spacing w:line="300" w:lineRule="auto"/>
              <w:jc w:val="center"/>
              <w:rPr>
                <w:sz w:val="24"/>
              </w:rPr>
            </w:pPr>
            <w:r>
              <w:rPr>
                <w:rFonts w:hint="eastAsia"/>
                <w:sz w:val="24"/>
              </w:rPr>
              <w:t>48</w:t>
            </w:r>
          </w:p>
        </w:tc>
      </w:tr>
    </w:tbl>
    <w:p w:rsidR="00206612" w:rsidRDefault="00206612" w:rsidP="00206612">
      <w:pPr>
        <w:jc w:val="left"/>
        <w:rPr>
          <w:sz w:val="24"/>
        </w:rPr>
      </w:pPr>
    </w:p>
    <w:p w:rsidR="00206612" w:rsidRDefault="00206612" w:rsidP="00206612">
      <w:pPr>
        <w:spacing w:line="300" w:lineRule="auto"/>
        <w:outlineLvl w:val="0"/>
        <w:rPr>
          <w:b/>
          <w:bCs/>
          <w:sz w:val="24"/>
        </w:rPr>
      </w:pPr>
      <w:r>
        <w:rPr>
          <w:rFonts w:hint="eastAsia"/>
          <w:b/>
          <w:bCs/>
          <w:sz w:val="24"/>
        </w:rPr>
        <w:t>一、成绩分布</w:t>
      </w:r>
    </w:p>
    <w:p w:rsidR="00206612" w:rsidRDefault="00206612" w:rsidP="00206612">
      <w:pPr>
        <w:spacing w:line="300" w:lineRule="auto"/>
        <w:rPr>
          <w:sz w:val="24"/>
        </w:rPr>
      </w:pPr>
      <w:r>
        <w:rPr>
          <w:rFonts w:eastAsia="仿宋_GB2312" w:hint="eastAsia"/>
          <w:sz w:val="24"/>
        </w:rPr>
        <w:t>总评成绩</w:t>
      </w:r>
    </w:p>
    <w:p w:rsidR="00206612" w:rsidRDefault="00206612" w:rsidP="00206612">
      <w:pPr>
        <w:jc w:val="left"/>
      </w:pPr>
      <w:r>
        <w:rPr>
          <w:noProof/>
        </w:rPr>
        <w:drawing>
          <wp:inline distT="0" distB="0" distL="0" distR="0">
            <wp:extent cx="4514850" cy="249555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cstate="print"/>
                    <a:srcRect/>
                    <a:stretch>
                      <a:fillRect/>
                    </a:stretch>
                  </pic:blipFill>
                  <pic:spPr bwMode="auto">
                    <a:xfrm>
                      <a:off x="0" y="0"/>
                      <a:ext cx="4514850" cy="2495550"/>
                    </a:xfrm>
                    <a:prstGeom prst="rect">
                      <a:avLst/>
                    </a:prstGeom>
                    <a:noFill/>
                    <a:ln w="9525">
                      <a:noFill/>
                      <a:miter lim="800000"/>
                      <a:headEnd/>
                      <a:tailEnd/>
                    </a:ln>
                  </pic:spPr>
                </pic:pic>
              </a:graphicData>
            </a:graphic>
          </wp:inline>
        </w:drawing>
      </w:r>
    </w:p>
    <w:p w:rsidR="00206612" w:rsidRDefault="00206612" w:rsidP="00206612">
      <w:pPr>
        <w:jc w:val="left"/>
        <w:rPr>
          <w:sz w:val="24"/>
        </w:rPr>
      </w:pPr>
      <w:r>
        <w:rPr>
          <w:noProof/>
        </w:rPr>
        <w:drawing>
          <wp:inline distT="0" distB="0" distL="0" distR="0">
            <wp:extent cx="4505325" cy="249555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8" cstate="print"/>
                    <a:srcRect/>
                    <a:stretch>
                      <a:fillRect/>
                    </a:stretch>
                  </pic:blipFill>
                  <pic:spPr bwMode="auto">
                    <a:xfrm>
                      <a:off x="0" y="0"/>
                      <a:ext cx="4505325" cy="2495550"/>
                    </a:xfrm>
                    <a:prstGeom prst="rect">
                      <a:avLst/>
                    </a:prstGeom>
                    <a:noFill/>
                    <a:ln w="9525">
                      <a:noFill/>
                      <a:miter lim="800000"/>
                      <a:headEnd/>
                      <a:tailEnd/>
                    </a:ln>
                    <a:effectLst/>
                  </pic:spPr>
                </pic:pic>
              </a:graphicData>
            </a:graphic>
          </wp:inline>
        </w:drawing>
      </w:r>
    </w:p>
    <w:p w:rsidR="00206612" w:rsidRDefault="00206612" w:rsidP="00206612">
      <w:pPr>
        <w:spacing w:line="300" w:lineRule="auto"/>
        <w:rPr>
          <w:sz w:val="24"/>
        </w:rPr>
      </w:pPr>
      <w:r>
        <w:rPr>
          <w:rFonts w:hint="eastAsia"/>
          <w:sz w:val="24"/>
        </w:rPr>
        <w:t xml:space="preserve">  </w:t>
      </w:r>
    </w:p>
    <w:p w:rsidR="00206612" w:rsidRDefault="00206612" w:rsidP="00206612">
      <w:pPr>
        <w:jc w:val="left"/>
        <w:outlineLvl w:val="0"/>
        <w:rPr>
          <w:sz w:val="24"/>
        </w:rPr>
      </w:pPr>
      <w:r>
        <w:rPr>
          <w:rFonts w:hint="eastAsia"/>
          <w:b/>
          <w:bCs/>
          <w:sz w:val="24"/>
        </w:rPr>
        <w:t>二、总体自我评价</w:t>
      </w:r>
    </w:p>
    <w:p w:rsidR="00206612" w:rsidRDefault="00206612" w:rsidP="00206612">
      <w:pPr>
        <w:spacing w:line="300" w:lineRule="auto"/>
        <w:ind w:firstLineChars="200" w:firstLine="480"/>
        <w:rPr>
          <w:rFonts w:eastAsia="仿宋_GB2312"/>
          <w:sz w:val="24"/>
        </w:rPr>
      </w:pPr>
      <w:r>
        <w:rPr>
          <w:rFonts w:eastAsia="仿宋_GB2312" w:hint="eastAsia"/>
          <w:sz w:val="24"/>
        </w:rPr>
        <w:t>本学期我承担了市场营销</w:t>
      </w:r>
      <w:r>
        <w:rPr>
          <w:rFonts w:eastAsia="仿宋_GB2312" w:hint="eastAsia"/>
          <w:sz w:val="24"/>
        </w:rPr>
        <w:t>(</w:t>
      </w:r>
      <w:r>
        <w:rPr>
          <w:rFonts w:eastAsia="仿宋_GB2312" w:hint="eastAsia"/>
          <w:sz w:val="24"/>
        </w:rPr>
        <w:t>专</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班《营销渠道管理》的教学任务，是该专业的专业课，从学生最终的考核结果看，学生对这门课程的知识点基本掌握，达到了预定的教学目的。</w:t>
      </w:r>
    </w:p>
    <w:p w:rsidR="00206612" w:rsidRDefault="00206612" w:rsidP="00206612">
      <w:pPr>
        <w:spacing w:line="300" w:lineRule="auto"/>
        <w:ind w:firstLineChars="200" w:firstLine="480"/>
        <w:rPr>
          <w:rFonts w:eastAsia="仿宋_GB2312"/>
          <w:sz w:val="24"/>
        </w:rPr>
      </w:pPr>
    </w:p>
    <w:p w:rsidR="00206612" w:rsidRDefault="00206612" w:rsidP="00206612">
      <w:pPr>
        <w:jc w:val="left"/>
        <w:outlineLvl w:val="0"/>
        <w:rPr>
          <w:sz w:val="24"/>
        </w:rPr>
      </w:pPr>
      <w:r>
        <w:rPr>
          <w:rFonts w:hint="eastAsia"/>
          <w:b/>
          <w:bCs/>
          <w:sz w:val="24"/>
        </w:rPr>
        <w:t>三、教学经验和总结</w:t>
      </w:r>
    </w:p>
    <w:p w:rsidR="00206612" w:rsidRDefault="00206612" w:rsidP="00206612">
      <w:pPr>
        <w:spacing w:line="300" w:lineRule="auto"/>
        <w:rPr>
          <w:rFonts w:eastAsia="仿宋_GB2312"/>
          <w:sz w:val="24"/>
        </w:rPr>
      </w:pPr>
      <w:r>
        <w:rPr>
          <w:rFonts w:eastAsia="仿宋_GB2312" w:hint="eastAsia"/>
          <w:sz w:val="24"/>
        </w:rPr>
        <w:t xml:space="preserve">    </w:t>
      </w:r>
      <w:r>
        <w:rPr>
          <w:rFonts w:eastAsia="仿宋_GB2312"/>
          <w:sz w:val="24"/>
        </w:rPr>
        <w:t>在备课方面</w:t>
      </w:r>
      <w:r>
        <w:rPr>
          <w:rFonts w:eastAsia="仿宋_GB2312" w:hint="eastAsia"/>
          <w:sz w:val="24"/>
        </w:rPr>
        <w:t>，</w:t>
      </w:r>
      <w:r>
        <w:rPr>
          <w:rFonts w:eastAsia="仿宋_GB2312"/>
          <w:sz w:val="24"/>
        </w:rPr>
        <w:t>一堂准备充分的课，会令学生和老师都获益不浅</w:t>
      </w:r>
      <w:r>
        <w:rPr>
          <w:rFonts w:eastAsia="仿宋_GB2312" w:hint="eastAsia"/>
          <w:sz w:val="24"/>
        </w:rPr>
        <w:t>。</w:t>
      </w:r>
      <w:r>
        <w:rPr>
          <w:rFonts w:eastAsia="仿宋_GB2312"/>
          <w:sz w:val="24"/>
        </w:rPr>
        <w:t>为了上好这堂课，我认真研究了教材，找出了重点，难点，准备有针对性地讲。我在这方面做了精心的安排。为了</w:t>
      </w:r>
      <w:proofErr w:type="gramStart"/>
      <w:r>
        <w:rPr>
          <w:rFonts w:eastAsia="仿宋_GB2312"/>
          <w:sz w:val="24"/>
        </w:rPr>
        <w:t>令教学</w:t>
      </w:r>
      <w:proofErr w:type="gramEnd"/>
      <w:r>
        <w:rPr>
          <w:rFonts w:eastAsia="仿宋_GB2312"/>
          <w:sz w:val="24"/>
        </w:rPr>
        <w:t>生动，不沉闷，我还为此准备了大量的教具，授课时就胸有成竹了。并自己做了形象生动的</w:t>
      </w:r>
      <w:r>
        <w:rPr>
          <w:rFonts w:eastAsia="仿宋_GB2312"/>
          <w:sz w:val="24"/>
        </w:rPr>
        <w:t>PP</w:t>
      </w:r>
      <w:r>
        <w:rPr>
          <w:rFonts w:eastAsia="仿宋_GB2312" w:hint="eastAsia"/>
          <w:sz w:val="24"/>
        </w:rPr>
        <w:t>T</w:t>
      </w:r>
      <w:r>
        <w:rPr>
          <w:rFonts w:eastAsia="仿宋_GB2312"/>
          <w:sz w:val="24"/>
        </w:rPr>
        <w:t>，让学生能够更容易的接受。</w:t>
      </w:r>
    </w:p>
    <w:p w:rsidR="00206612" w:rsidRDefault="00206612" w:rsidP="00206612">
      <w:pPr>
        <w:spacing w:line="300" w:lineRule="auto"/>
        <w:ind w:firstLineChars="200" w:firstLine="480"/>
        <w:rPr>
          <w:rFonts w:eastAsia="仿宋_GB2312"/>
          <w:sz w:val="24"/>
        </w:rPr>
      </w:pPr>
      <w:r>
        <w:rPr>
          <w:rFonts w:eastAsia="仿宋_GB2312"/>
          <w:sz w:val="24"/>
        </w:rPr>
        <w:t>在教学方面</w:t>
      </w:r>
      <w:r>
        <w:rPr>
          <w:rFonts w:eastAsia="仿宋_GB2312" w:hint="eastAsia"/>
          <w:sz w:val="24"/>
        </w:rPr>
        <w:t>，</w:t>
      </w:r>
      <w:r>
        <w:rPr>
          <w:rFonts w:eastAsia="仿宋_GB2312"/>
          <w:sz w:val="24"/>
        </w:rPr>
        <w:t>我以课堂教学为核心，课前，认真的钻研教材，对教学内容做到心中有数。每一节课，我都应用</w:t>
      </w:r>
      <w:r>
        <w:rPr>
          <w:rFonts w:eastAsia="仿宋_GB2312"/>
          <w:sz w:val="24"/>
        </w:rPr>
        <w:t>PP</w:t>
      </w:r>
      <w:r>
        <w:rPr>
          <w:rFonts w:eastAsia="仿宋_GB2312" w:hint="eastAsia"/>
          <w:sz w:val="24"/>
        </w:rPr>
        <w:t>T</w:t>
      </w:r>
      <w:r>
        <w:rPr>
          <w:rFonts w:eastAsia="仿宋_GB2312"/>
          <w:sz w:val="24"/>
        </w:rPr>
        <w:t>制作</w:t>
      </w:r>
      <w:hyperlink r:id="rId19" w:tgtFrame="_blank" w:history="1">
        <w:r>
          <w:rPr>
            <w:rFonts w:eastAsia="仿宋_GB2312"/>
            <w:sz w:val="24"/>
          </w:rPr>
          <w:t>课件</w:t>
        </w:r>
      </w:hyperlink>
      <w:r>
        <w:rPr>
          <w:rFonts w:eastAsia="仿宋_GB2312"/>
          <w:sz w:val="24"/>
        </w:rPr>
        <w:t>或利用学校的教学网络，给学生创设各种情境，激发学生学习兴趣。增强上课技能，提高教学质量，使讲解清晰化，条理化，准确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w:t>
      </w:r>
    </w:p>
    <w:p w:rsidR="00206612" w:rsidRDefault="00206612" w:rsidP="00206612">
      <w:pPr>
        <w:spacing w:line="300" w:lineRule="auto"/>
        <w:ind w:firstLineChars="200" w:firstLine="480"/>
        <w:rPr>
          <w:rFonts w:eastAsia="仿宋_GB2312"/>
          <w:sz w:val="24"/>
        </w:rPr>
      </w:pPr>
    </w:p>
    <w:p w:rsidR="00206612" w:rsidRDefault="00206612" w:rsidP="00206612">
      <w:pPr>
        <w:spacing w:line="300" w:lineRule="auto"/>
        <w:ind w:firstLineChars="200" w:firstLine="480"/>
        <w:rPr>
          <w:rFonts w:eastAsia="仿宋_GB2312"/>
          <w:sz w:val="24"/>
        </w:rPr>
      </w:pPr>
    </w:p>
    <w:p w:rsidR="00206612" w:rsidRDefault="00206612" w:rsidP="00206612">
      <w:pPr>
        <w:spacing w:line="300" w:lineRule="auto"/>
        <w:ind w:firstLineChars="200" w:firstLine="480"/>
        <w:rPr>
          <w:rFonts w:eastAsia="仿宋_GB2312"/>
          <w:sz w:val="24"/>
        </w:rPr>
      </w:pPr>
    </w:p>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206612" w:rsidRDefault="00206612"/>
    <w:p w:rsidR="001B3874" w:rsidRDefault="001B3874" w:rsidP="001B3874">
      <w:pPr>
        <w:spacing w:line="300" w:lineRule="auto"/>
        <w:jc w:val="center"/>
        <w:outlineLvl w:val="0"/>
        <w:rPr>
          <w:b/>
          <w:bCs/>
          <w:sz w:val="28"/>
        </w:rPr>
      </w:pPr>
      <w:r>
        <w:rPr>
          <w:rFonts w:hint="eastAsia"/>
          <w:b/>
          <w:bCs/>
          <w:sz w:val="28"/>
        </w:rPr>
        <w:lastRenderedPageBreak/>
        <w:t>2017-2018</w:t>
      </w:r>
      <w:r>
        <w:rPr>
          <w:rFonts w:hint="eastAsia"/>
          <w:b/>
          <w:bCs/>
          <w:sz w:val="28"/>
        </w:rPr>
        <w:t>学年</w:t>
      </w:r>
      <w:r>
        <w:rPr>
          <w:rFonts w:hint="eastAsia"/>
          <w:b/>
          <w:bCs/>
          <w:sz w:val="28"/>
        </w:rPr>
        <w:t xml:space="preserve"> </w:t>
      </w:r>
      <w:r>
        <w:rPr>
          <w:rFonts w:hint="eastAsia"/>
          <w:b/>
          <w:bCs/>
          <w:sz w:val="28"/>
        </w:rPr>
        <w:t>第</w:t>
      </w:r>
      <w:r>
        <w:rPr>
          <w:rFonts w:hint="eastAsia"/>
          <w:b/>
          <w:bCs/>
          <w:sz w:val="28"/>
        </w:rPr>
        <w:t xml:space="preserve"> </w:t>
      </w:r>
      <w:proofErr w:type="gramStart"/>
      <w:r>
        <w:rPr>
          <w:rFonts w:hint="eastAsia"/>
          <w:b/>
          <w:bCs/>
          <w:sz w:val="28"/>
        </w:rPr>
        <w:t>一</w:t>
      </w:r>
      <w:proofErr w:type="gramEnd"/>
      <w:r>
        <w:rPr>
          <w:rFonts w:hint="eastAsia"/>
          <w:b/>
          <w:bCs/>
          <w:sz w:val="28"/>
        </w:rPr>
        <w:t xml:space="preserve"> </w:t>
      </w:r>
      <w:r>
        <w:rPr>
          <w:rFonts w:hint="eastAsia"/>
          <w:b/>
          <w:bCs/>
          <w:sz w:val="28"/>
        </w:rPr>
        <w:t>学期</w:t>
      </w:r>
    </w:p>
    <w:p w:rsidR="001B3874" w:rsidRDefault="001B3874" w:rsidP="001B3874">
      <w:pPr>
        <w:spacing w:line="300" w:lineRule="auto"/>
        <w:jc w:val="center"/>
        <w:outlineLvl w:val="0"/>
        <w:rPr>
          <w:b/>
          <w:bCs/>
          <w:sz w:val="44"/>
        </w:rPr>
      </w:pPr>
      <w:r>
        <w:rPr>
          <w:rFonts w:hint="eastAsia"/>
          <w:b/>
          <w:bCs/>
          <w:sz w:val="44"/>
        </w:rPr>
        <w:t>课程教学小结</w:t>
      </w:r>
    </w:p>
    <w:p w:rsidR="001B3874" w:rsidRDefault="001B3874" w:rsidP="001B3874">
      <w:pPr>
        <w:spacing w:line="300" w:lineRule="auto"/>
        <w:rPr>
          <w:sz w:val="24"/>
        </w:rPr>
      </w:pPr>
    </w:p>
    <w:tbl>
      <w:tblPr>
        <w:tblW w:w="82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080"/>
        <w:gridCol w:w="1620"/>
        <w:gridCol w:w="1080"/>
        <w:gridCol w:w="2520"/>
        <w:gridCol w:w="1080"/>
        <w:gridCol w:w="900"/>
      </w:tblGrid>
      <w:tr w:rsidR="001B3874" w:rsidTr="001A6580">
        <w:trPr>
          <w:trHeight w:val="450"/>
        </w:trPr>
        <w:tc>
          <w:tcPr>
            <w:tcW w:w="1080" w:type="dxa"/>
            <w:vAlign w:val="center"/>
          </w:tcPr>
          <w:p w:rsidR="001B3874" w:rsidRDefault="001B3874" w:rsidP="001A6580">
            <w:pPr>
              <w:spacing w:line="300" w:lineRule="auto"/>
              <w:jc w:val="center"/>
              <w:rPr>
                <w:b/>
                <w:bCs/>
                <w:sz w:val="24"/>
              </w:rPr>
            </w:pPr>
            <w:r>
              <w:rPr>
                <w:rFonts w:hint="eastAsia"/>
                <w:b/>
                <w:bCs/>
                <w:sz w:val="24"/>
              </w:rPr>
              <w:t>教　师</w:t>
            </w:r>
          </w:p>
        </w:tc>
        <w:tc>
          <w:tcPr>
            <w:tcW w:w="1620" w:type="dxa"/>
            <w:vAlign w:val="center"/>
          </w:tcPr>
          <w:p w:rsidR="001B3874" w:rsidRDefault="001B3874" w:rsidP="001A6580">
            <w:pPr>
              <w:spacing w:line="300" w:lineRule="auto"/>
              <w:jc w:val="center"/>
              <w:rPr>
                <w:rFonts w:eastAsia="仿宋_GB2312"/>
                <w:sz w:val="24"/>
              </w:rPr>
            </w:pPr>
            <w:r>
              <w:rPr>
                <w:rFonts w:eastAsia="仿宋_GB2312" w:hint="eastAsia"/>
                <w:sz w:val="24"/>
              </w:rPr>
              <w:t>葛米娜</w:t>
            </w:r>
          </w:p>
        </w:tc>
        <w:tc>
          <w:tcPr>
            <w:tcW w:w="1080" w:type="dxa"/>
            <w:vAlign w:val="center"/>
          </w:tcPr>
          <w:p w:rsidR="001B3874" w:rsidRDefault="001B3874" w:rsidP="001A6580">
            <w:pPr>
              <w:spacing w:line="300" w:lineRule="auto"/>
              <w:jc w:val="center"/>
              <w:rPr>
                <w:b/>
                <w:bCs/>
                <w:sz w:val="24"/>
              </w:rPr>
            </w:pPr>
            <w:r>
              <w:rPr>
                <w:rFonts w:hint="eastAsia"/>
                <w:b/>
                <w:bCs/>
                <w:sz w:val="24"/>
              </w:rPr>
              <w:t>班　级</w:t>
            </w:r>
          </w:p>
        </w:tc>
        <w:tc>
          <w:tcPr>
            <w:tcW w:w="4500" w:type="dxa"/>
            <w:gridSpan w:val="3"/>
            <w:vAlign w:val="center"/>
          </w:tcPr>
          <w:p w:rsidR="001B3874" w:rsidRDefault="001B3874" w:rsidP="001A6580">
            <w:pPr>
              <w:spacing w:line="300" w:lineRule="auto"/>
              <w:jc w:val="center"/>
              <w:rPr>
                <w:rFonts w:eastAsia="仿宋_GB2312"/>
                <w:bCs/>
                <w:szCs w:val="21"/>
              </w:rPr>
            </w:pPr>
            <w:r>
              <w:rPr>
                <w:rFonts w:eastAsia="仿宋_GB2312" w:hint="eastAsia"/>
                <w:sz w:val="24"/>
              </w:rPr>
              <w:t>会计电算化</w:t>
            </w:r>
            <w:r>
              <w:rPr>
                <w:rFonts w:eastAsia="仿宋_GB2312" w:hint="eastAsia"/>
                <w:sz w:val="24"/>
              </w:rPr>
              <w:t>(</w:t>
            </w:r>
            <w:r>
              <w:rPr>
                <w:rFonts w:eastAsia="仿宋_GB2312" w:hint="eastAsia"/>
                <w:sz w:val="24"/>
              </w:rPr>
              <w:t>专</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w:t>
            </w:r>
          </w:p>
        </w:tc>
      </w:tr>
      <w:tr w:rsidR="001B3874" w:rsidTr="001A6580">
        <w:trPr>
          <w:trHeight w:val="480"/>
        </w:trPr>
        <w:tc>
          <w:tcPr>
            <w:tcW w:w="1080" w:type="dxa"/>
            <w:vAlign w:val="center"/>
          </w:tcPr>
          <w:p w:rsidR="001B3874" w:rsidRDefault="001B3874" w:rsidP="001A6580">
            <w:pPr>
              <w:spacing w:line="300" w:lineRule="auto"/>
              <w:jc w:val="center"/>
              <w:rPr>
                <w:b/>
                <w:bCs/>
                <w:sz w:val="24"/>
              </w:rPr>
            </w:pPr>
            <w:r>
              <w:rPr>
                <w:rFonts w:hint="eastAsia"/>
                <w:b/>
                <w:bCs/>
                <w:sz w:val="24"/>
              </w:rPr>
              <w:t>职　称</w:t>
            </w:r>
          </w:p>
        </w:tc>
        <w:tc>
          <w:tcPr>
            <w:tcW w:w="1620" w:type="dxa"/>
            <w:vAlign w:val="center"/>
          </w:tcPr>
          <w:p w:rsidR="001B3874" w:rsidRDefault="001B3874" w:rsidP="001A6580">
            <w:pPr>
              <w:spacing w:line="300" w:lineRule="auto"/>
              <w:jc w:val="center"/>
              <w:rPr>
                <w:rFonts w:eastAsia="仿宋_GB2312"/>
                <w:sz w:val="24"/>
              </w:rPr>
            </w:pPr>
            <w:r>
              <w:rPr>
                <w:rFonts w:eastAsia="仿宋_GB2312" w:hint="eastAsia"/>
                <w:sz w:val="24"/>
              </w:rPr>
              <w:t>讲师</w:t>
            </w:r>
          </w:p>
        </w:tc>
        <w:tc>
          <w:tcPr>
            <w:tcW w:w="1080" w:type="dxa"/>
            <w:vAlign w:val="center"/>
          </w:tcPr>
          <w:p w:rsidR="001B3874" w:rsidRDefault="001B3874" w:rsidP="001A6580">
            <w:pPr>
              <w:spacing w:line="300" w:lineRule="auto"/>
              <w:jc w:val="center"/>
              <w:rPr>
                <w:b/>
                <w:bCs/>
                <w:sz w:val="24"/>
              </w:rPr>
            </w:pPr>
            <w:r>
              <w:rPr>
                <w:rFonts w:hint="eastAsia"/>
                <w:b/>
                <w:bCs/>
                <w:sz w:val="24"/>
              </w:rPr>
              <w:t>课　程</w:t>
            </w:r>
          </w:p>
        </w:tc>
        <w:tc>
          <w:tcPr>
            <w:tcW w:w="2520" w:type="dxa"/>
            <w:vAlign w:val="center"/>
          </w:tcPr>
          <w:p w:rsidR="001B3874" w:rsidRDefault="001B3874" w:rsidP="001A6580">
            <w:pPr>
              <w:spacing w:line="300" w:lineRule="auto"/>
              <w:jc w:val="center"/>
              <w:rPr>
                <w:b/>
                <w:bCs/>
                <w:sz w:val="24"/>
              </w:rPr>
            </w:pPr>
            <w:r>
              <w:rPr>
                <w:rFonts w:eastAsia="仿宋_GB2312" w:hint="eastAsia"/>
                <w:sz w:val="24"/>
              </w:rPr>
              <w:t>市场营销学</w:t>
            </w:r>
          </w:p>
        </w:tc>
        <w:tc>
          <w:tcPr>
            <w:tcW w:w="1080" w:type="dxa"/>
            <w:vAlign w:val="center"/>
          </w:tcPr>
          <w:p w:rsidR="001B3874" w:rsidRDefault="001B3874" w:rsidP="001A6580">
            <w:pPr>
              <w:spacing w:line="300" w:lineRule="auto"/>
              <w:jc w:val="center"/>
              <w:rPr>
                <w:b/>
                <w:bCs/>
                <w:sz w:val="24"/>
              </w:rPr>
            </w:pPr>
            <w:r>
              <w:rPr>
                <w:rFonts w:hint="eastAsia"/>
                <w:b/>
                <w:bCs/>
                <w:sz w:val="24"/>
              </w:rPr>
              <w:t>课　时</w:t>
            </w:r>
          </w:p>
        </w:tc>
        <w:tc>
          <w:tcPr>
            <w:tcW w:w="900" w:type="dxa"/>
            <w:vAlign w:val="center"/>
          </w:tcPr>
          <w:p w:rsidR="001B3874" w:rsidRDefault="001B3874" w:rsidP="001A6580">
            <w:pPr>
              <w:spacing w:line="300" w:lineRule="auto"/>
              <w:jc w:val="center"/>
              <w:rPr>
                <w:sz w:val="24"/>
              </w:rPr>
            </w:pPr>
            <w:r>
              <w:rPr>
                <w:rFonts w:hint="eastAsia"/>
                <w:sz w:val="24"/>
              </w:rPr>
              <w:t>54</w:t>
            </w:r>
          </w:p>
        </w:tc>
      </w:tr>
    </w:tbl>
    <w:p w:rsidR="001B3874" w:rsidRDefault="001B3874" w:rsidP="001B3874">
      <w:pPr>
        <w:jc w:val="left"/>
        <w:rPr>
          <w:b/>
          <w:bCs/>
          <w:sz w:val="24"/>
        </w:rPr>
      </w:pPr>
      <w:r>
        <w:rPr>
          <w:rFonts w:hint="eastAsia"/>
          <w:sz w:val="24"/>
        </w:rPr>
        <w:t xml:space="preserve">       </w:t>
      </w:r>
    </w:p>
    <w:p w:rsidR="001B3874" w:rsidRDefault="001B3874" w:rsidP="001B3874">
      <w:pPr>
        <w:jc w:val="left"/>
        <w:outlineLvl w:val="0"/>
        <w:rPr>
          <w:sz w:val="24"/>
        </w:rPr>
      </w:pPr>
      <w:r>
        <w:rPr>
          <w:rFonts w:hint="eastAsia"/>
          <w:b/>
          <w:bCs/>
          <w:sz w:val="24"/>
        </w:rPr>
        <w:t>一、成绩分布情况及总体自我评价</w:t>
      </w:r>
    </w:p>
    <w:p w:rsidR="001B3874" w:rsidRDefault="001B3874" w:rsidP="001B3874">
      <w:pPr>
        <w:spacing w:line="300" w:lineRule="auto"/>
        <w:ind w:firstLineChars="200" w:firstLine="480"/>
        <w:rPr>
          <w:rFonts w:eastAsia="仿宋_GB2312"/>
          <w:sz w:val="24"/>
        </w:rPr>
      </w:pPr>
      <w:r>
        <w:rPr>
          <w:rFonts w:eastAsia="仿宋_GB2312" w:hint="eastAsia"/>
          <w:sz w:val="24"/>
        </w:rPr>
        <w:t>本学期承担会计电算化</w:t>
      </w:r>
      <w:r>
        <w:rPr>
          <w:rFonts w:eastAsia="仿宋_GB2312" w:hint="eastAsia"/>
          <w:sz w:val="24"/>
        </w:rPr>
        <w:t>(</w:t>
      </w:r>
      <w:r>
        <w:rPr>
          <w:rFonts w:eastAsia="仿宋_GB2312" w:hint="eastAsia"/>
          <w:sz w:val="24"/>
        </w:rPr>
        <w:t>专</w:t>
      </w:r>
      <w:r>
        <w:rPr>
          <w:rFonts w:eastAsia="仿宋_GB2312" w:hint="eastAsia"/>
          <w:sz w:val="24"/>
        </w:rPr>
        <w:t>)151</w:t>
      </w:r>
      <w:r>
        <w:rPr>
          <w:rFonts w:eastAsia="仿宋_GB2312" w:hint="eastAsia"/>
          <w:sz w:val="24"/>
        </w:rPr>
        <w:t>班</w:t>
      </w:r>
      <w:r>
        <w:rPr>
          <w:rFonts w:eastAsia="仿宋_GB2312" w:hint="eastAsia"/>
          <w:sz w:val="24"/>
        </w:rPr>
        <w:t>,</w:t>
      </w:r>
      <w:r>
        <w:rPr>
          <w:rFonts w:eastAsia="仿宋_GB2312" w:hint="eastAsia"/>
          <w:sz w:val="24"/>
        </w:rPr>
        <w:t>会计电算化</w:t>
      </w:r>
      <w:r>
        <w:rPr>
          <w:rFonts w:eastAsia="仿宋_GB2312" w:hint="eastAsia"/>
          <w:sz w:val="24"/>
        </w:rPr>
        <w:t>(</w:t>
      </w:r>
      <w:r>
        <w:rPr>
          <w:rFonts w:eastAsia="仿宋_GB2312" w:hint="eastAsia"/>
          <w:sz w:val="24"/>
        </w:rPr>
        <w:t>专</w:t>
      </w:r>
      <w:r>
        <w:rPr>
          <w:rFonts w:eastAsia="仿宋_GB2312" w:hint="eastAsia"/>
          <w:sz w:val="24"/>
        </w:rPr>
        <w:t>)152</w:t>
      </w:r>
      <w:r>
        <w:rPr>
          <w:rFonts w:eastAsia="仿宋_GB2312" w:hint="eastAsia"/>
          <w:sz w:val="24"/>
        </w:rPr>
        <w:t>班共二个专科班的《市场营销学》教学任务，从学生最终的考核结果看，不及格人数控制在</w:t>
      </w:r>
      <w:r>
        <w:rPr>
          <w:rFonts w:eastAsia="仿宋_GB2312" w:hint="eastAsia"/>
          <w:sz w:val="24"/>
        </w:rPr>
        <w:t>10%</w:t>
      </w:r>
      <w:r>
        <w:rPr>
          <w:rFonts w:eastAsia="仿宋_GB2312" w:hint="eastAsia"/>
          <w:sz w:val="24"/>
        </w:rPr>
        <w:t>以下，成绩结果较为理想，多项选择题、主观题、计算题失分较多，从中反映出学生不愿意</w:t>
      </w:r>
      <w:proofErr w:type="gramStart"/>
      <w:r>
        <w:rPr>
          <w:rFonts w:eastAsia="仿宋_GB2312" w:hint="eastAsia"/>
          <w:sz w:val="24"/>
        </w:rPr>
        <w:t>背知识</w:t>
      </w:r>
      <w:proofErr w:type="gramEnd"/>
      <w:r>
        <w:rPr>
          <w:rFonts w:eastAsia="仿宋_GB2312" w:hint="eastAsia"/>
          <w:sz w:val="24"/>
        </w:rPr>
        <w:t>点，上课精力不够集中等特征。试卷较全面、客观地检测了学生对该课程相关知识的实际掌握程度。成绩基本集中在</w:t>
      </w:r>
      <w:r>
        <w:rPr>
          <w:rFonts w:eastAsia="仿宋_GB2312" w:hint="eastAsia"/>
          <w:sz w:val="24"/>
        </w:rPr>
        <w:t>70-89</w:t>
      </w:r>
      <w:r>
        <w:rPr>
          <w:rFonts w:eastAsia="仿宋_GB2312" w:hint="eastAsia"/>
          <w:sz w:val="24"/>
        </w:rPr>
        <w:t>分之间，符合正态分布规律，标准差较大，离散程度较理想，达到了区分不同学生学习能力的目的。期末采用闭卷统考方式，试卷符合教学大纲要求，本课程教学任务完成较好。</w:t>
      </w:r>
    </w:p>
    <w:p w:rsidR="001B3874" w:rsidRDefault="001B3874" w:rsidP="001B3874">
      <w:pPr>
        <w:spacing w:line="300" w:lineRule="auto"/>
        <w:ind w:firstLineChars="200" w:firstLine="480"/>
        <w:rPr>
          <w:rFonts w:eastAsia="仿宋_GB2312"/>
          <w:sz w:val="24"/>
        </w:rPr>
      </w:pPr>
    </w:p>
    <w:p w:rsidR="001B3874" w:rsidRDefault="001B3874" w:rsidP="001B3874">
      <w:pPr>
        <w:jc w:val="left"/>
        <w:outlineLvl w:val="0"/>
        <w:rPr>
          <w:sz w:val="24"/>
        </w:rPr>
      </w:pPr>
      <w:r>
        <w:rPr>
          <w:rFonts w:hint="eastAsia"/>
          <w:b/>
          <w:bCs/>
          <w:sz w:val="24"/>
        </w:rPr>
        <w:t>二、特殊教学方法或教学改革经验</w:t>
      </w:r>
    </w:p>
    <w:p w:rsidR="001B3874" w:rsidRDefault="001B3874" w:rsidP="001B3874">
      <w:pPr>
        <w:spacing w:line="300" w:lineRule="auto"/>
        <w:ind w:firstLineChars="200" w:firstLine="480"/>
        <w:rPr>
          <w:rFonts w:eastAsia="仿宋_GB2312"/>
          <w:sz w:val="24"/>
        </w:rPr>
      </w:pPr>
    </w:p>
    <w:p w:rsidR="001B3874" w:rsidRDefault="001B3874" w:rsidP="001B3874">
      <w:pPr>
        <w:spacing w:line="300" w:lineRule="auto"/>
        <w:ind w:firstLineChars="200" w:firstLine="480"/>
        <w:rPr>
          <w:rFonts w:eastAsia="仿宋_GB2312"/>
          <w:sz w:val="24"/>
        </w:rPr>
      </w:pPr>
      <w:r>
        <w:rPr>
          <w:rFonts w:eastAsia="仿宋_GB2312" w:hint="eastAsia"/>
          <w:sz w:val="24"/>
        </w:rPr>
        <w:t>本学期在该课程的教学中适当采用了参与式互动的教学方法，在老师的指导下，将学生合理、灵活的设计成</w:t>
      </w:r>
      <w:proofErr w:type="gramStart"/>
      <w:r>
        <w:rPr>
          <w:rFonts w:eastAsia="仿宋_GB2312" w:hint="eastAsia"/>
          <w:sz w:val="24"/>
        </w:rPr>
        <w:t>各个学习</w:t>
      </w:r>
      <w:proofErr w:type="gramEnd"/>
      <w:r>
        <w:rPr>
          <w:rFonts w:eastAsia="仿宋_GB2312" w:hint="eastAsia"/>
          <w:sz w:val="24"/>
        </w:rPr>
        <w:t>小组，每节课</w:t>
      </w:r>
      <w:proofErr w:type="gramStart"/>
      <w:r>
        <w:rPr>
          <w:rFonts w:eastAsia="仿宋_GB2312" w:hint="eastAsia"/>
          <w:sz w:val="24"/>
        </w:rPr>
        <w:t>给小组</w:t>
      </w:r>
      <w:proofErr w:type="gramEnd"/>
      <w:r>
        <w:rPr>
          <w:rFonts w:eastAsia="仿宋_GB2312" w:hint="eastAsia"/>
          <w:sz w:val="24"/>
        </w:rPr>
        <w:t>布置一个跟课程知识点相关的作业，充分发挥小组的能动积极性，以组为单位完成构思、查找资料，</w:t>
      </w:r>
      <w:r>
        <w:rPr>
          <w:rFonts w:eastAsia="仿宋_GB2312" w:hint="eastAsia"/>
          <w:sz w:val="24"/>
        </w:rPr>
        <w:t>PPT</w:t>
      </w:r>
      <w:r>
        <w:rPr>
          <w:rFonts w:eastAsia="仿宋_GB2312" w:hint="eastAsia"/>
          <w:sz w:val="24"/>
        </w:rPr>
        <w:t>撰写和课堂汇报等工作，激发他们主动学习的热情和潜能，促进学生主动地、协同地进行学习，该教学方法在掌握课程内容的同时也培养了学生的集体意识和合作精神。</w:t>
      </w:r>
    </w:p>
    <w:p w:rsidR="001B3874" w:rsidRDefault="001B3874" w:rsidP="001B3874">
      <w:pPr>
        <w:spacing w:line="300" w:lineRule="auto"/>
        <w:ind w:firstLineChars="200" w:firstLine="480"/>
        <w:rPr>
          <w:rFonts w:eastAsia="仿宋_GB2312"/>
          <w:sz w:val="24"/>
        </w:rPr>
      </w:pPr>
    </w:p>
    <w:p w:rsidR="001B3874" w:rsidRDefault="001B3874" w:rsidP="001B3874">
      <w:pPr>
        <w:spacing w:line="300" w:lineRule="auto"/>
        <w:rPr>
          <w:rFonts w:eastAsia="仿宋_GB2312"/>
          <w:sz w:val="24"/>
        </w:rPr>
      </w:pPr>
      <w:r>
        <w:rPr>
          <w:rFonts w:hint="eastAsia"/>
          <w:b/>
          <w:bCs/>
          <w:sz w:val="24"/>
        </w:rPr>
        <w:t>三、遇到的问题及改进设想</w:t>
      </w:r>
    </w:p>
    <w:p w:rsidR="001B3874" w:rsidRDefault="001B3874" w:rsidP="001B3874">
      <w:pPr>
        <w:spacing w:line="300" w:lineRule="auto"/>
        <w:ind w:firstLineChars="200" w:firstLine="480"/>
        <w:rPr>
          <w:rFonts w:eastAsia="仿宋_GB2312"/>
          <w:sz w:val="24"/>
        </w:rPr>
      </w:pPr>
      <w:r>
        <w:rPr>
          <w:rFonts w:eastAsia="仿宋_GB2312" w:hint="eastAsia"/>
          <w:sz w:val="24"/>
        </w:rPr>
        <w:t>本学期遇到的主要问题是：部分学生的课堂纪律较为散漫，学风较差，经常迟到旷课，存在大量的带早餐进教室的现象；作业完成的质量不够高，小组作业在后期存在应付、抄袭现象。加之个人上课经验不足，以后要进一步提升自我的教学能力。学习其他教师指定某人每次上课都先去拿话筒，并收集小组同学的照片，按组坐座位，</w:t>
      </w:r>
      <w:bookmarkStart w:id="0" w:name="_GoBack"/>
      <w:bookmarkEnd w:id="0"/>
      <w:r>
        <w:rPr>
          <w:rFonts w:eastAsia="仿宋_GB2312" w:hint="eastAsia"/>
          <w:sz w:val="24"/>
        </w:rPr>
        <w:t>此做法大大提高了这部分学生的到课率，效果较好。</w:t>
      </w:r>
    </w:p>
    <w:p w:rsidR="001B3874" w:rsidRDefault="001B3874" w:rsidP="001B3874">
      <w:pPr>
        <w:spacing w:line="300" w:lineRule="auto"/>
        <w:ind w:firstLineChars="200" w:firstLine="480"/>
        <w:rPr>
          <w:rFonts w:eastAsia="仿宋_GB2312"/>
          <w:sz w:val="24"/>
        </w:rPr>
      </w:pPr>
    </w:p>
    <w:p w:rsidR="001B3874" w:rsidRDefault="001B3874" w:rsidP="001B3874"/>
    <w:p w:rsidR="00206612" w:rsidRDefault="00206612"/>
    <w:p w:rsidR="00437928" w:rsidRDefault="00437928"/>
    <w:p w:rsidR="00437928" w:rsidRDefault="00437928"/>
    <w:p w:rsidR="00437928" w:rsidRDefault="00437928" w:rsidP="00437928">
      <w:pPr>
        <w:spacing w:line="300" w:lineRule="auto"/>
        <w:jc w:val="center"/>
        <w:rPr>
          <w:b/>
          <w:bCs/>
          <w:sz w:val="28"/>
        </w:rPr>
      </w:pPr>
      <w:r>
        <w:rPr>
          <w:rFonts w:hint="eastAsia"/>
          <w:b/>
          <w:bCs/>
          <w:sz w:val="28"/>
        </w:rPr>
        <w:lastRenderedPageBreak/>
        <w:t>2017-2018</w:t>
      </w:r>
      <w:r>
        <w:rPr>
          <w:rFonts w:hint="eastAsia"/>
          <w:b/>
          <w:bCs/>
          <w:sz w:val="28"/>
        </w:rPr>
        <w:t>学年第一学期</w:t>
      </w:r>
    </w:p>
    <w:p w:rsidR="00437928" w:rsidRDefault="00437928" w:rsidP="00437928">
      <w:pPr>
        <w:spacing w:line="300" w:lineRule="auto"/>
        <w:jc w:val="center"/>
        <w:rPr>
          <w:b/>
          <w:bCs/>
          <w:sz w:val="44"/>
        </w:rPr>
      </w:pPr>
      <w:r>
        <w:rPr>
          <w:rFonts w:hint="eastAsia"/>
          <w:b/>
          <w:bCs/>
          <w:sz w:val="44"/>
        </w:rPr>
        <w:t>课程教学小结</w:t>
      </w:r>
    </w:p>
    <w:p w:rsidR="00437928" w:rsidRDefault="00437928" w:rsidP="00437928">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437928" w:rsidTr="00865443">
        <w:trPr>
          <w:trHeight w:val="450"/>
        </w:trPr>
        <w:tc>
          <w:tcPr>
            <w:tcW w:w="1080" w:type="dxa"/>
            <w:vAlign w:val="center"/>
          </w:tcPr>
          <w:p w:rsidR="00437928" w:rsidRDefault="00437928" w:rsidP="00865443">
            <w:pPr>
              <w:spacing w:line="300" w:lineRule="auto"/>
              <w:jc w:val="center"/>
              <w:rPr>
                <w:b/>
                <w:bCs/>
                <w:sz w:val="24"/>
              </w:rPr>
            </w:pPr>
            <w:r>
              <w:rPr>
                <w:rFonts w:hint="eastAsia"/>
                <w:b/>
                <w:bCs/>
                <w:sz w:val="24"/>
              </w:rPr>
              <w:t>教　师</w:t>
            </w:r>
          </w:p>
        </w:tc>
        <w:tc>
          <w:tcPr>
            <w:tcW w:w="1620" w:type="dxa"/>
            <w:vAlign w:val="center"/>
          </w:tcPr>
          <w:p w:rsidR="00437928" w:rsidRDefault="00437928" w:rsidP="00865443">
            <w:pPr>
              <w:spacing w:line="300" w:lineRule="auto"/>
              <w:jc w:val="center"/>
              <w:rPr>
                <w:rFonts w:eastAsia="仿宋_GB2312"/>
                <w:sz w:val="24"/>
              </w:rPr>
            </w:pPr>
            <w:proofErr w:type="gramStart"/>
            <w:r>
              <w:rPr>
                <w:rFonts w:eastAsia="仿宋_GB2312" w:hint="eastAsia"/>
                <w:sz w:val="24"/>
              </w:rPr>
              <w:t>姜慧华</w:t>
            </w:r>
            <w:proofErr w:type="gramEnd"/>
          </w:p>
        </w:tc>
        <w:tc>
          <w:tcPr>
            <w:tcW w:w="1080" w:type="dxa"/>
            <w:vAlign w:val="center"/>
          </w:tcPr>
          <w:p w:rsidR="00437928" w:rsidRDefault="00437928" w:rsidP="00865443">
            <w:pPr>
              <w:spacing w:line="300" w:lineRule="auto"/>
              <w:jc w:val="center"/>
              <w:rPr>
                <w:b/>
                <w:bCs/>
                <w:sz w:val="24"/>
              </w:rPr>
            </w:pPr>
            <w:r>
              <w:rPr>
                <w:rFonts w:hint="eastAsia"/>
                <w:b/>
                <w:bCs/>
                <w:sz w:val="24"/>
              </w:rPr>
              <w:t>班　级</w:t>
            </w:r>
          </w:p>
        </w:tc>
        <w:tc>
          <w:tcPr>
            <w:tcW w:w="4500" w:type="dxa"/>
            <w:gridSpan w:val="3"/>
            <w:vAlign w:val="center"/>
          </w:tcPr>
          <w:p w:rsidR="00437928" w:rsidRDefault="00437928" w:rsidP="00865443">
            <w:pPr>
              <w:spacing w:line="300" w:lineRule="auto"/>
              <w:jc w:val="center"/>
              <w:rPr>
                <w:rFonts w:eastAsia="仿宋_GB2312"/>
                <w:b/>
                <w:bCs/>
                <w:sz w:val="24"/>
              </w:rPr>
            </w:pPr>
            <w:r>
              <w:rPr>
                <w:rFonts w:eastAsia="仿宋_GB2312" w:hint="eastAsia"/>
                <w:sz w:val="24"/>
              </w:rPr>
              <w:t>市场营销（专）</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w:t>
            </w:r>
          </w:p>
        </w:tc>
      </w:tr>
      <w:tr w:rsidR="00437928" w:rsidTr="00865443">
        <w:trPr>
          <w:trHeight w:val="480"/>
        </w:trPr>
        <w:tc>
          <w:tcPr>
            <w:tcW w:w="1080" w:type="dxa"/>
            <w:vAlign w:val="center"/>
          </w:tcPr>
          <w:p w:rsidR="00437928" w:rsidRDefault="00437928" w:rsidP="00865443">
            <w:pPr>
              <w:spacing w:line="300" w:lineRule="auto"/>
              <w:jc w:val="center"/>
              <w:rPr>
                <w:b/>
                <w:bCs/>
                <w:sz w:val="24"/>
              </w:rPr>
            </w:pPr>
            <w:r>
              <w:rPr>
                <w:rFonts w:hint="eastAsia"/>
                <w:b/>
                <w:bCs/>
                <w:sz w:val="24"/>
              </w:rPr>
              <w:t>职　称</w:t>
            </w:r>
          </w:p>
        </w:tc>
        <w:tc>
          <w:tcPr>
            <w:tcW w:w="1620" w:type="dxa"/>
            <w:vAlign w:val="center"/>
          </w:tcPr>
          <w:p w:rsidR="00437928" w:rsidRDefault="00437928" w:rsidP="00865443">
            <w:pPr>
              <w:spacing w:line="300" w:lineRule="auto"/>
              <w:jc w:val="center"/>
              <w:rPr>
                <w:rFonts w:eastAsia="仿宋_GB2312"/>
                <w:sz w:val="24"/>
              </w:rPr>
            </w:pPr>
            <w:r>
              <w:rPr>
                <w:rFonts w:eastAsia="仿宋_GB2312" w:hint="eastAsia"/>
                <w:sz w:val="24"/>
              </w:rPr>
              <w:t>助教</w:t>
            </w:r>
          </w:p>
        </w:tc>
        <w:tc>
          <w:tcPr>
            <w:tcW w:w="1080" w:type="dxa"/>
            <w:vAlign w:val="center"/>
          </w:tcPr>
          <w:p w:rsidR="00437928" w:rsidRDefault="00437928" w:rsidP="00865443">
            <w:pPr>
              <w:spacing w:line="300" w:lineRule="auto"/>
              <w:jc w:val="center"/>
              <w:rPr>
                <w:b/>
                <w:bCs/>
                <w:sz w:val="24"/>
              </w:rPr>
            </w:pPr>
            <w:r>
              <w:rPr>
                <w:rFonts w:hint="eastAsia"/>
                <w:b/>
                <w:bCs/>
                <w:sz w:val="24"/>
              </w:rPr>
              <w:t>课　程</w:t>
            </w:r>
          </w:p>
        </w:tc>
        <w:tc>
          <w:tcPr>
            <w:tcW w:w="2520" w:type="dxa"/>
            <w:vAlign w:val="center"/>
          </w:tcPr>
          <w:p w:rsidR="00437928" w:rsidRDefault="00437928" w:rsidP="00865443">
            <w:pPr>
              <w:spacing w:line="300" w:lineRule="auto"/>
              <w:jc w:val="center"/>
              <w:rPr>
                <w:b/>
                <w:bCs/>
                <w:sz w:val="24"/>
              </w:rPr>
            </w:pPr>
            <w:r>
              <w:rPr>
                <w:rFonts w:eastAsia="仿宋_GB2312" w:hint="eastAsia"/>
                <w:sz w:val="24"/>
              </w:rPr>
              <w:t>广告学</w:t>
            </w:r>
          </w:p>
        </w:tc>
        <w:tc>
          <w:tcPr>
            <w:tcW w:w="1080" w:type="dxa"/>
            <w:vAlign w:val="center"/>
          </w:tcPr>
          <w:p w:rsidR="00437928" w:rsidRDefault="00437928" w:rsidP="00865443">
            <w:pPr>
              <w:spacing w:line="300" w:lineRule="auto"/>
              <w:jc w:val="center"/>
              <w:rPr>
                <w:b/>
                <w:bCs/>
                <w:sz w:val="24"/>
              </w:rPr>
            </w:pPr>
            <w:r>
              <w:rPr>
                <w:rFonts w:hint="eastAsia"/>
                <w:b/>
                <w:bCs/>
                <w:sz w:val="24"/>
              </w:rPr>
              <w:t>课　时</w:t>
            </w:r>
          </w:p>
        </w:tc>
        <w:tc>
          <w:tcPr>
            <w:tcW w:w="900" w:type="dxa"/>
            <w:vAlign w:val="center"/>
          </w:tcPr>
          <w:p w:rsidR="00437928" w:rsidRDefault="00437928" w:rsidP="00865443">
            <w:pPr>
              <w:spacing w:line="300" w:lineRule="auto"/>
              <w:jc w:val="center"/>
              <w:rPr>
                <w:sz w:val="24"/>
              </w:rPr>
            </w:pPr>
            <w:r>
              <w:rPr>
                <w:rFonts w:hint="eastAsia"/>
                <w:sz w:val="24"/>
              </w:rPr>
              <w:t>54</w:t>
            </w:r>
          </w:p>
        </w:tc>
      </w:tr>
    </w:tbl>
    <w:p w:rsidR="00437928" w:rsidRDefault="00437928" w:rsidP="00437928">
      <w:pPr>
        <w:jc w:val="left"/>
        <w:rPr>
          <w:sz w:val="24"/>
        </w:rPr>
      </w:pPr>
    </w:p>
    <w:p w:rsidR="00437928" w:rsidRDefault="00437928" w:rsidP="00437928">
      <w:pPr>
        <w:spacing w:line="300" w:lineRule="auto"/>
        <w:rPr>
          <w:b/>
          <w:bCs/>
          <w:sz w:val="24"/>
        </w:rPr>
      </w:pPr>
      <w:r>
        <w:rPr>
          <w:rFonts w:hint="eastAsia"/>
          <w:b/>
          <w:bCs/>
          <w:sz w:val="24"/>
        </w:rPr>
        <w:t>一、成绩分布</w:t>
      </w:r>
    </w:p>
    <w:p w:rsidR="00437928" w:rsidRDefault="00437928" w:rsidP="00437928">
      <w:pPr>
        <w:spacing w:line="300" w:lineRule="auto"/>
        <w:rPr>
          <w:sz w:val="24"/>
        </w:rPr>
      </w:pPr>
      <w:r>
        <w:rPr>
          <w:rFonts w:eastAsia="仿宋_GB2312" w:hint="eastAsia"/>
          <w:sz w:val="24"/>
        </w:rPr>
        <w:t>总评成绩</w:t>
      </w:r>
    </w:p>
    <w:p w:rsidR="00437928" w:rsidRDefault="00437928" w:rsidP="00437928">
      <w:pPr>
        <w:jc w:val="left"/>
        <w:rPr>
          <w:sz w:val="24"/>
        </w:rPr>
      </w:pPr>
    </w:p>
    <w:p w:rsidR="00437928" w:rsidRDefault="00311F7F" w:rsidP="00437928">
      <w:pPr>
        <w:jc w:val="left"/>
        <w:rPr>
          <w:sz w:val="24"/>
        </w:rPr>
      </w:pPr>
      <w:r w:rsidRPr="00311F7F">
        <w:rPr>
          <w:noProof/>
          <w:sz w:val="20"/>
        </w:rPr>
        <w:pict>
          <v:shape id="_x0000_s2052" type="#_x0000_t75" style="position:absolute;margin-left:44.05pt;margin-top:.5pt;width:331.5pt;height:201.5pt;z-index:251669504">
            <v:imagedata r:id="rId20" o:title=""/>
          </v:shape>
          <o:OLEObject Type="Embed" ProgID="Excel.Sheet.8" ShapeID="_x0000_s2052" DrawAspect="Content" ObjectID="_1583664890" r:id="rId21">
            <o:FieldCodes>\s</o:FieldCodes>
          </o:OLEObject>
        </w:pict>
      </w: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311F7F" w:rsidP="00437928">
      <w:pPr>
        <w:jc w:val="left"/>
        <w:rPr>
          <w:sz w:val="24"/>
        </w:rPr>
      </w:pPr>
      <w:r w:rsidRPr="00311F7F">
        <w:rPr>
          <w:noProof/>
          <w:sz w:val="20"/>
        </w:rPr>
        <w:pict>
          <v:shape id="_x0000_s2054" type="#_x0000_t75" style="position:absolute;margin-left:45pt;margin-top:.7pt;width:331.5pt;height:201.5pt;z-index:251671552">
            <v:imagedata r:id="rId22" o:title=""/>
          </v:shape>
          <o:OLEObject Type="Embed" ProgID="Excel.Sheet.8" ShapeID="_x0000_s2054" DrawAspect="Content" ObjectID="_1583664891" r:id="rId23">
            <o:FieldCodes>\s</o:FieldCodes>
          </o:OLEObject>
        </w:pict>
      </w: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Pr="00822D22" w:rsidRDefault="00311F7F" w:rsidP="00437928">
      <w:pPr>
        <w:jc w:val="left"/>
        <w:rPr>
          <w:sz w:val="24"/>
        </w:rPr>
      </w:pPr>
      <w:r w:rsidRPr="00311F7F">
        <w:rPr>
          <w:noProof/>
          <w:sz w:val="20"/>
        </w:rPr>
        <w:lastRenderedPageBreak/>
        <w:pict>
          <v:shape id="_x0000_s2055" type="#_x0000_t75" style="position:absolute;margin-left:54pt;margin-top:7.8pt;width:331.5pt;height:201.5pt;z-index:251672576">
            <v:imagedata r:id="rId24" o:title=""/>
          </v:shape>
          <o:OLEObject Type="Embed" ProgID="Excel.Sheet.8" ShapeID="_x0000_s2055" DrawAspect="Content" ObjectID="_1583664892" r:id="rId25">
            <o:FieldCodes>\s</o:FieldCodes>
          </o:OLEObject>
        </w:pict>
      </w:r>
    </w:p>
    <w:p w:rsidR="00437928" w:rsidRDefault="00437928" w:rsidP="00437928">
      <w:pPr>
        <w:jc w:val="left"/>
        <w:rPr>
          <w:sz w:val="24"/>
        </w:rPr>
      </w:pPr>
    </w:p>
    <w:p w:rsidR="00437928" w:rsidRPr="00001F8F"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spacing w:line="300" w:lineRule="auto"/>
        <w:rPr>
          <w:sz w:val="24"/>
        </w:rPr>
      </w:pPr>
      <w:r>
        <w:rPr>
          <w:rFonts w:eastAsia="仿宋_GB2312" w:hint="eastAsia"/>
          <w:sz w:val="24"/>
        </w:rPr>
        <w:t>期末考试成绩</w:t>
      </w:r>
    </w:p>
    <w:p w:rsidR="00437928" w:rsidRDefault="00311F7F" w:rsidP="00437928">
      <w:pPr>
        <w:jc w:val="left"/>
        <w:rPr>
          <w:sz w:val="24"/>
        </w:rPr>
      </w:pPr>
      <w:r w:rsidRPr="00311F7F">
        <w:rPr>
          <w:noProof/>
          <w:sz w:val="20"/>
        </w:rPr>
        <w:pict>
          <v:shape id="_x0000_s2053" type="#_x0000_t75" style="position:absolute;margin-left:45pt;margin-top:11.7pt;width:331.5pt;height:201.5pt;z-index:251670528">
            <v:imagedata r:id="rId26" o:title=""/>
          </v:shape>
          <o:OLEObject Type="Embed" ProgID="Excel.Sheet.8" ShapeID="_x0000_s2053" DrawAspect="Content" ObjectID="_1583664893" r:id="rId27">
            <o:FieldCodes>\s</o:FieldCodes>
          </o:OLEObject>
        </w:pict>
      </w:r>
    </w:p>
    <w:p w:rsidR="00437928" w:rsidRDefault="00437928" w:rsidP="00437928">
      <w:pPr>
        <w:jc w:val="left"/>
        <w:rPr>
          <w:sz w:val="24"/>
        </w:rPr>
      </w:pPr>
      <w:r>
        <w:rPr>
          <w:rFonts w:hint="eastAsia"/>
          <w:sz w:val="24"/>
        </w:rPr>
        <w:t xml:space="preserve">      </w:t>
      </w: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center"/>
        <w:rPr>
          <w:sz w:val="24"/>
        </w:rPr>
      </w:pPr>
      <w:r>
        <w:rPr>
          <w:noProof/>
          <w:sz w:val="24"/>
        </w:rPr>
        <w:drawing>
          <wp:inline distT="0" distB="0" distL="0" distR="0">
            <wp:extent cx="4486275" cy="2190750"/>
            <wp:effectExtent l="19050" t="0" r="9525"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4486275" cy="2190750"/>
                    </a:xfrm>
                    <a:prstGeom prst="rect">
                      <a:avLst/>
                    </a:prstGeom>
                    <a:noFill/>
                    <a:ln w="9525">
                      <a:noFill/>
                      <a:miter lim="800000"/>
                      <a:headEnd/>
                      <a:tailEnd/>
                    </a:ln>
                  </pic:spPr>
                </pic:pic>
              </a:graphicData>
            </a:graphic>
          </wp:inline>
        </w:drawing>
      </w: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p>
    <w:p w:rsidR="00437928" w:rsidRDefault="00437928" w:rsidP="00437928">
      <w:pPr>
        <w:jc w:val="left"/>
        <w:rPr>
          <w:sz w:val="24"/>
        </w:rPr>
      </w:pPr>
      <w:r>
        <w:rPr>
          <w:noProof/>
          <w:sz w:val="24"/>
        </w:rPr>
        <w:drawing>
          <wp:inline distT="0" distB="0" distL="0" distR="0">
            <wp:extent cx="5267325" cy="3228975"/>
            <wp:effectExtent l="19050" t="0" r="9525"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5267325" cy="3228975"/>
                    </a:xfrm>
                    <a:prstGeom prst="rect">
                      <a:avLst/>
                    </a:prstGeom>
                    <a:noFill/>
                    <a:ln w="9525">
                      <a:noFill/>
                      <a:miter lim="800000"/>
                      <a:headEnd/>
                      <a:tailEnd/>
                    </a:ln>
                  </pic:spPr>
                </pic:pic>
              </a:graphicData>
            </a:graphic>
          </wp:inline>
        </w:drawing>
      </w:r>
    </w:p>
    <w:p w:rsidR="00437928" w:rsidRDefault="00437928" w:rsidP="00437928">
      <w:pPr>
        <w:jc w:val="left"/>
        <w:rPr>
          <w:b/>
          <w:bCs/>
          <w:sz w:val="24"/>
        </w:rPr>
      </w:pPr>
    </w:p>
    <w:p w:rsidR="00437928" w:rsidRDefault="00437928" w:rsidP="00437928">
      <w:pPr>
        <w:jc w:val="left"/>
        <w:rPr>
          <w:sz w:val="24"/>
        </w:rPr>
      </w:pPr>
      <w:r>
        <w:rPr>
          <w:rFonts w:hint="eastAsia"/>
          <w:b/>
          <w:bCs/>
          <w:sz w:val="24"/>
        </w:rPr>
        <w:t>二、总体自我评价</w:t>
      </w:r>
    </w:p>
    <w:p w:rsidR="00437928" w:rsidRDefault="00437928" w:rsidP="00437928">
      <w:pPr>
        <w:spacing w:line="300" w:lineRule="auto"/>
        <w:ind w:firstLineChars="200" w:firstLine="480"/>
        <w:rPr>
          <w:rFonts w:eastAsia="仿宋_GB2312"/>
          <w:sz w:val="24"/>
        </w:rPr>
      </w:pPr>
      <w:r>
        <w:rPr>
          <w:rFonts w:eastAsia="仿宋_GB2312" w:hint="eastAsia"/>
          <w:sz w:val="24"/>
        </w:rPr>
        <w:t>本学期承担市场营销（专）</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广告学学》教学任务，总体上学生学习态度端正，大部分学生特别是女生学习较为认真，个别男生课堂上也较为积极。从学生最终的考核结果看，成绩分布比较理想：合格率及各分数段的比例比较适当，接近正态分布。</w:t>
      </w:r>
      <w:r>
        <w:rPr>
          <w:rFonts w:eastAsia="仿宋_GB2312" w:hint="eastAsia"/>
          <w:sz w:val="24"/>
        </w:rPr>
        <w:t xml:space="preserve"> </w:t>
      </w:r>
      <w:r>
        <w:rPr>
          <w:rFonts w:eastAsia="仿宋_GB2312" w:hint="eastAsia"/>
          <w:sz w:val="24"/>
        </w:rPr>
        <w:t>依据这些结果来看，效果还是较好的。</w:t>
      </w:r>
    </w:p>
    <w:p w:rsidR="00437928" w:rsidRDefault="00437928" w:rsidP="00437928">
      <w:pPr>
        <w:spacing w:line="300" w:lineRule="auto"/>
        <w:ind w:firstLineChars="200" w:firstLine="480"/>
        <w:rPr>
          <w:rFonts w:eastAsia="仿宋_GB2312"/>
          <w:sz w:val="24"/>
        </w:rPr>
      </w:pPr>
    </w:p>
    <w:p w:rsidR="00437928" w:rsidRDefault="00437928" w:rsidP="00437928">
      <w:pPr>
        <w:jc w:val="left"/>
        <w:rPr>
          <w:sz w:val="24"/>
        </w:rPr>
      </w:pPr>
      <w:r>
        <w:rPr>
          <w:rFonts w:hint="eastAsia"/>
          <w:b/>
          <w:bCs/>
          <w:sz w:val="24"/>
        </w:rPr>
        <w:t>三、特殊教学方法或教学改革经验</w:t>
      </w:r>
    </w:p>
    <w:p w:rsidR="00437928" w:rsidRDefault="00437928" w:rsidP="00437928">
      <w:pPr>
        <w:spacing w:line="300" w:lineRule="auto"/>
        <w:ind w:firstLineChars="200" w:firstLine="480"/>
        <w:rPr>
          <w:rFonts w:eastAsia="仿宋_GB2312"/>
          <w:sz w:val="24"/>
        </w:rPr>
      </w:pPr>
      <w:r>
        <w:rPr>
          <w:rFonts w:eastAsia="仿宋_GB2312" w:hint="eastAsia"/>
          <w:sz w:val="24"/>
        </w:rPr>
        <w:t>《广告学》这门课程</w:t>
      </w:r>
      <w:r w:rsidRPr="00B037F4">
        <w:rPr>
          <w:rFonts w:eastAsia="仿宋_GB2312" w:hint="eastAsia"/>
          <w:sz w:val="24"/>
        </w:rPr>
        <w:t>主要研究广告活动的过程及其规律，包括广告传播的演进、广告运作的基本原理和规则、广告活动的管理等多方面的内容，是一门应用性极强的新型综合性学科，使学生了解现代广告的特性，掌握广告传播规律，培养学生的广告传播能力，并能有效帮助学生在完成整个专业的学习过程中奠定良好的思维基础，能在学生形成整体研究过程与创作过程中发挥其实践课程的重要作用</w:t>
      </w:r>
      <w:r w:rsidRPr="00B037F4">
        <w:rPr>
          <w:rFonts w:eastAsia="仿宋_GB2312" w:hint="eastAsia"/>
          <w:sz w:val="24"/>
        </w:rPr>
        <w:t xml:space="preserve"> </w:t>
      </w:r>
      <w:r w:rsidRPr="00B037F4">
        <w:rPr>
          <w:rFonts w:eastAsia="仿宋_GB2312" w:hint="eastAsia"/>
          <w:sz w:val="24"/>
        </w:rPr>
        <w:t>。</w:t>
      </w:r>
      <w:r>
        <w:rPr>
          <w:rFonts w:eastAsia="仿宋_GB2312" w:hint="eastAsia"/>
          <w:sz w:val="24"/>
        </w:rPr>
        <w:t>为了讲好该课程，主要采取以下方法：（</w:t>
      </w:r>
      <w:r>
        <w:rPr>
          <w:rFonts w:eastAsia="仿宋_GB2312" w:hint="eastAsia"/>
          <w:sz w:val="24"/>
        </w:rPr>
        <w:t>1</w:t>
      </w:r>
      <w:r>
        <w:rPr>
          <w:rFonts w:eastAsia="仿宋_GB2312" w:hint="eastAsia"/>
          <w:sz w:val="24"/>
        </w:rPr>
        <w:t>）理论与实际相结合，运用案例、现实生活中的例子加深学生对枯燥理论的理解和听课兴趣；</w:t>
      </w:r>
      <w:r>
        <w:rPr>
          <w:rFonts w:eastAsia="仿宋_GB2312" w:hint="eastAsia"/>
          <w:sz w:val="24"/>
        </w:rPr>
        <w:t xml:space="preserve"> </w:t>
      </w:r>
      <w:r>
        <w:rPr>
          <w:rFonts w:eastAsia="仿宋_GB2312" w:hint="eastAsia"/>
          <w:sz w:val="24"/>
        </w:rPr>
        <w:t>（</w:t>
      </w:r>
      <w:r>
        <w:rPr>
          <w:rFonts w:eastAsia="仿宋_GB2312" w:hint="eastAsia"/>
          <w:sz w:val="24"/>
        </w:rPr>
        <w:t>2</w:t>
      </w:r>
      <w:r>
        <w:rPr>
          <w:rFonts w:eastAsia="仿宋_GB2312" w:hint="eastAsia"/>
          <w:sz w:val="24"/>
        </w:rPr>
        <w:t>）</w:t>
      </w:r>
      <w:r>
        <w:rPr>
          <w:rFonts w:eastAsia="仿宋_GB2312" w:hint="eastAsia"/>
          <w:sz w:val="24"/>
        </w:rPr>
        <w:t xml:space="preserve"> </w:t>
      </w:r>
      <w:r>
        <w:rPr>
          <w:rFonts w:eastAsia="仿宋_GB2312" w:hint="eastAsia"/>
          <w:sz w:val="24"/>
        </w:rPr>
        <w:t>授课时，内容简单易懂的章节少讲或让学生组队进行学习讨论，并整合出重要知识点；对难点问题则讲透讲细。（</w:t>
      </w:r>
      <w:r>
        <w:rPr>
          <w:rFonts w:eastAsia="仿宋_GB2312" w:hint="eastAsia"/>
          <w:sz w:val="24"/>
        </w:rPr>
        <w:t>3</w:t>
      </w:r>
      <w:r>
        <w:rPr>
          <w:rFonts w:eastAsia="仿宋_GB2312" w:hint="eastAsia"/>
          <w:sz w:val="24"/>
        </w:rPr>
        <w:t>）强化课外作业，要求学生组队进行主题广告的制作与演练，提高广告理论应用水平。</w:t>
      </w:r>
    </w:p>
    <w:p w:rsidR="00437928" w:rsidRDefault="00437928" w:rsidP="00437928">
      <w:pPr>
        <w:spacing w:line="300" w:lineRule="auto"/>
        <w:ind w:firstLineChars="200" w:firstLine="480"/>
        <w:rPr>
          <w:rFonts w:eastAsia="仿宋_GB2312"/>
          <w:sz w:val="24"/>
        </w:rPr>
      </w:pPr>
    </w:p>
    <w:p w:rsidR="00437928" w:rsidRDefault="00437928" w:rsidP="00437928">
      <w:pPr>
        <w:jc w:val="left"/>
        <w:rPr>
          <w:sz w:val="24"/>
        </w:rPr>
      </w:pPr>
      <w:r>
        <w:rPr>
          <w:rFonts w:hint="eastAsia"/>
          <w:b/>
          <w:bCs/>
          <w:sz w:val="24"/>
        </w:rPr>
        <w:t>四、遇到的问题及改进设想</w:t>
      </w:r>
    </w:p>
    <w:p w:rsidR="00437928" w:rsidRDefault="00437928" w:rsidP="00437928">
      <w:pPr>
        <w:spacing w:line="300" w:lineRule="auto"/>
        <w:ind w:firstLineChars="200" w:firstLine="480"/>
        <w:rPr>
          <w:rFonts w:eastAsia="仿宋_GB2312"/>
          <w:sz w:val="24"/>
        </w:rPr>
      </w:pPr>
      <w:r>
        <w:rPr>
          <w:rFonts w:eastAsia="仿宋_GB2312" w:hint="eastAsia"/>
          <w:sz w:val="24"/>
        </w:rPr>
        <w:t>本学期遇到的主要问题是个别学生学习态度不端正，上课时不专心听讲，玩</w:t>
      </w:r>
      <w:r>
        <w:rPr>
          <w:rFonts w:eastAsia="仿宋_GB2312" w:hint="eastAsia"/>
          <w:sz w:val="24"/>
        </w:rPr>
        <w:lastRenderedPageBreak/>
        <w:t>手机或聊天，部分学生也有上课经常迟到的现象。采用的主要纠正方法是：（</w:t>
      </w:r>
      <w:r>
        <w:rPr>
          <w:rFonts w:eastAsia="仿宋_GB2312" w:hint="eastAsia"/>
          <w:sz w:val="24"/>
        </w:rPr>
        <w:t>1</w:t>
      </w:r>
      <w:r>
        <w:rPr>
          <w:rFonts w:eastAsia="仿宋_GB2312" w:hint="eastAsia"/>
          <w:sz w:val="24"/>
        </w:rPr>
        <w:t>）立规矩，并时常在课堂教育、提醒；（</w:t>
      </w:r>
      <w:r>
        <w:rPr>
          <w:rFonts w:eastAsia="仿宋_GB2312" w:hint="eastAsia"/>
          <w:sz w:val="24"/>
        </w:rPr>
        <w:t>2</w:t>
      </w:r>
      <w:r>
        <w:rPr>
          <w:rFonts w:eastAsia="仿宋_GB2312" w:hint="eastAsia"/>
          <w:sz w:val="24"/>
        </w:rPr>
        <w:t>）对这些学生进行课堂提问；（</w:t>
      </w:r>
      <w:r>
        <w:rPr>
          <w:rFonts w:eastAsia="仿宋_GB2312" w:hint="eastAsia"/>
          <w:sz w:val="24"/>
        </w:rPr>
        <w:t>3</w:t>
      </w:r>
      <w:r>
        <w:rPr>
          <w:rFonts w:eastAsia="仿宋_GB2312" w:hint="eastAsia"/>
          <w:sz w:val="24"/>
        </w:rPr>
        <w:t>）点名（不定期）。</w:t>
      </w:r>
    </w:p>
    <w:p w:rsidR="00437928" w:rsidRPr="00437928" w:rsidRDefault="00437928" w:rsidP="00437928">
      <w:pPr>
        <w:spacing w:line="300" w:lineRule="auto"/>
        <w:ind w:firstLineChars="200" w:firstLine="480"/>
        <w:rPr>
          <w:rFonts w:eastAsia="仿宋_GB2312"/>
          <w:sz w:val="24"/>
        </w:rPr>
      </w:pPr>
      <w:r>
        <w:rPr>
          <w:rFonts w:eastAsia="仿宋_GB2312" w:hint="eastAsia"/>
          <w:sz w:val="24"/>
        </w:rPr>
        <w:t>今后要进一步改进教学方法，提高业务水平，增强授课能力，多用案例和互动以提高学生的兴趣（例如热身游戏、有奖精彩活动等）；对小组组员的分配方式进行改进，优化组员结构，缩小组员人数；对个别态度差的学生要进行交流，找出不认真听讲的原因，并及时改正。</w:t>
      </w:r>
    </w:p>
    <w:sectPr w:rsidR="00437928" w:rsidRPr="00437928" w:rsidSect="003136B7">
      <w:footerReference w:type="even" r:id="rId30"/>
      <w:footerReference w:type="default" r:id="rId31"/>
      <w:pgSz w:w="11906" w:h="16838" w:code="9"/>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6A1" w:rsidRDefault="00B916A1" w:rsidP="0021364B">
      <w:r>
        <w:separator/>
      </w:r>
    </w:p>
  </w:endnote>
  <w:endnote w:type="continuationSeparator" w:id="0">
    <w:p w:rsidR="00B916A1" w:rsidRDefault="00B916A1" w:rsidP="002136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93" w:rsidRDefault="00311F7F" w:rsidP="000277E9">
    <w:pPr>
      <w:pStyle w:val="a4"/>
      <w:framePr w:wrap="around" w:vAnchor="text" w:hAnchor="margin" w:xAlign="center" w:y="1"/>
      <w:rPr>
        <w:rStyle w:val="a5"/>
      </w:rPr>
    </w:pPr>
    <w:r>
      <w:rPr>
        <w:rStyle w:val="a5"/>
      </w:rPr>
      <w:fldChar w:fldCharType="begin"/>
    </w:r>
    <w:r w:rsidR="00176226">
      <w:rPr>
        <w:rStyle w:val="a5"/>
      </w:rPr>
      <w:instrText xml:space="preserve">PAGE  </w:instrText>
    </w:r>
    <w:r>
      <w:rPr>
        <w:rStyle w:val="a5"/>
      </w:rPr>
      <w:fldChar w:fldCharType="end"/>
    </w:r>
  </w:p>
  <w:p w:rsidR="00C52F93" w:rsidRDefault="00B916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93" w:rsidRDefault="00311F7F" w:rsidP="000277E9">
    <w:pPr>
      <w:pStyle w:val="a4"/>
      <w:framePr w:wrap="around" w:vAnchor="text" w:hAnchor="margin" w:xAlign="center" w:y="1"/>
      <w:rPr>
        <w:rStyle w:val="a5"/>
      </w:rPr>
    </w:pPr>
    <w:r>
      <w:rPr>
        <w:rStyle w:val="a5"/>
      </w:rPr>
      <w:fldChar w:fldCharType="begin"/>
    </w:r>
    <w:r w:rsidR="00176226">
      <w:rPr>
        <w:rStyle w:val="a5"/>
      </w:rPr>
      <w:instrText xml:space="preserve">PAGE  </w:instrText>
    </w:r>
    <w:r>
      <w:rPr>
        <w:rStyle w:val="a5"/>
      </w:rPr>
      <w:fldChar w:fldCharType="separate"/>
    </w:r>
    <w:r w:rsidR="006B3F59">
      <w:rPr>
        <w:rStyle w:val="a5"/>
        <w:noProof/>
      </w:rPr>
      <w:t>- 16 -</w:t>
    </w:r>
    <w:r>
      <w:rPr>
        <w:rStyle w:val="a5"/>
      </w:rPr>
      <w:fldChar w:fldCharType="end"/>
    </w:r>
  </w:p>
  <w:p w:rsidR="00C52F93" w:rsidRDefault="00B916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6A1" w:rsidRDefault="00B916A1" w:rsidP="0021364B">
      <w:r>
        <w:separator/>
      </w:r>
    </w:p>
  </w:footnote>
  <w:footnote w:type="continuationSeparator" w:id="0">
    <w:p w:rsidR="00B916A1" w:rsidRDefault="00B916A1" w:rsidP="002136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364B"/>
    <w:rsid w:val="00176226"/>
    <w:rsid w:val="001B3874"/>
    <w:rsid w:val="00206612"/>
    <w:rsid w:val="0021364B"/>
    <w:rsid w:val="00311F7F"/>
    <w:rsid w:val="003357AB"/>
    <w:rsid w:val="00437928"/>
    <w:rsid w:val="006B3F59"/>
    <w:rsid w:val="008B3174"/>
    <w:rsid w:val="00981D3B"/>
    <w:rsid w:val="00B916A1"/>
    <w:rsid w:val="00D96CB9"/>
    <w:rsid w:val="00EF6C4C"/>
    <w:rsid w:val="00F443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6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36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1364B"/>
    <w:rPr>
      <w:sz w:val="18"/>
      <w:szCs w:val="18"/>
    </w:rPr>
  </w:style>
  <w:style w:type="paragraph" w:styleId="a4">
    <w:name w:val="footer"/>
    <w:basedOn w:val="a"/>
    <w:link w:val="Char0"/>
    <w:unhideWhenUsed/>
    <w:rsid w:val="002136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1364B"/>
    <w:rPr>
      <w:sz w:val="18"/>
      <w:szCs w:val="18"/>
    </w:rPr>
  </w:style>
  <w:style w:type="character" w:styleId="a5">
    <w:name w:val="page number"/>
    <w:basedOn w:val="a0"/>
    <w:rsid w:val="0021364B"/>
  </w:style>
  <w:style w:type="paragraph" w:styleId="a6">
    <w:name w:val="Balloon Text"/>
    <w:basedOn w:val="a"/>
    <w:link w:val="Char1"/>
    <w:uiPriority w:val="99"/>
    <w:semiHidden/>
    <w:unhideWhenUsed/>
    <w:rsid w:val="0021364B"/>
    <w:rPr>
      <w:sz w:val="18"/>
      <w:szCs w:val="18"/>
    </w:rPr>
  </w:style>
  <w:style w:type="character" w:customStyle="1" w:styleId="Char1">
    <w:name w:val="批注框文本 Char"/>
    <w:basedOn w:val="a0"/>
    <w:link w:val="a6"/>
    <w:uiPriority w:val="99"/>
    <w:semiHidden/>
    <w:rsid w:val="0021364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__1.xls"/><Relationship Id="rId13" Type="http://schemas.openxmlformats.org/officeDocument/2006/relationships/chart" Target="charts/chart4.xml"/><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webSettings" Target="webSettings.xml"/><Relationship Id="rId21" Type="http://schemas.openxmlformats.org/officeDocument/2006/relationships/oleObject" Target="embeddings/Microsoft_Office_Excel_97-2003____3.xls"/><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image" Target="media/image3.emf"/><Relationship Id="rId25" Type="http://schemas.openxmlformats.org/officeDocument/2006/relationships/oleObject" Target="embeddings/Microsoft_Office_Excel_97-2003____5.xls"/><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hart" Target="charts/chart7.xml"/><Relationship Id="rId20" Type="http://schemas.openxmlformats.org/officeDocument/2006/relationships/image" Target="media/image5.emf"/><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2.xml"/><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hart" Target="charts/chart6.xml"/><Relationship Id="rId23" Type="http://schemas.openxmlformats.org/officeDocument/2006/relationships/oleObject" Target="embeddings/Microsoft_Office_Excel_97-2003____4.xls"/><Relationship Id="rId28" Type="http://schemas.openxmlformats.org/officeDocument/2006/relationships/image" Target="media/image9.png"/><Relationship Id="rId10" Type="http://schemas.openxmlformats.org/officeDocument/2006/relationships/oleObject" Target="embeddings/Microsoft_Office_Excel_97-2003____2.xls"/><Relationship Id="rId19" Type="http://schemas.openxmlformats.org/officeDocument/2006/relationships/hyperlink" Target="http://www.5ykj.com/"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image" Target="media/image6.emf"/><Relationship Id="rId27" Type="http://schemas.openxmlformats.org/officeDocument/2006/relationships/oleObject" Target="embeddings/Microsoft_Office_Excel_97-2003____6.xls"/><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555555555555469E-2"/>
          <c:y val="6.1224489795918373E-2"/>
          <c:w val="0.81893004115226242"/>
          <c:h val="0.77040816326530603"/>
        </c:manualLayout>
      </c:layout>
      <c:bar3DChart>
        <c:barDir val="col"/>
        <c:grouping val="clustered"/>
        <c:ser>
          <c:idx val="0"/>
          <c:order val="0"/>
          <c:tx>
            <c:strRef>
              <c:f>Sheet1!$A$2</c:f>
              <c:strCache>
                <c:ptCount val="1"/>
                <c:pt idx="0">
                  <c:v>人数</c:v>
                </c:pt>
              </c:strCache>
            </c:strRef>
          </c:tx>
          <c:spPr>
            <a:solidFill>
              <a:srgbClr val="9999FF"/>
            </a:solidFill>
            <a:ln w="12700">
              <a:solidFill>
                <a:srgbClr val="000000"/>
              </a:solidFill>
              <a:prstDash val="solid"/>
            </a:ln>
          </c:spPr>
          <c:dLbls>
            <c:spPr>
              <a:noFill/>
              <a:ln w="25400">
                <a:noFill/>
              </a:ln>
            </c:spPr>
            <c:txPr>
              <a:bodyPr/>
              <a:lstStyle/>
              <a:p>
                <a:pPr>
                  <a:defRPr sz="975" b="0" i="0" u="none" strike="noStrike" baseline="0">
                    <a:solidFill>
                      <a:srgbClr val="000000"/>
                    </a:solidFill>
                    <a:latin typeface="宋体"/>
                    <a:ea typeface="宋体"/>
                    <a:cs typeface="宋体"/>
                  </a:defRPr>
                </a:pPr>
                <a:endParaRPr lang="zh-CN"/>
              </a:p>
            </c:txPr>
            <c:showLegendKey val="1"/>
            <c:showVal val="1"/>
          </c:dLbls>
          <c:cat>
            <c:strRef>
              <c:f>Sheet1!$B$1:$F$1</c:f>
              <c:strCache>
                <c:ptCount val="5"/>
                <c:pt idx="0">
                  <c:v>优秀</c:v>
                </c:pt>
                <c:pt idx="1">
                  <c:v>良好</c:v>
                </c:pt>
                <c:pt idx="2">
                  <c:v>中等</c:v>
                </c:pt>
                <c:pt idx="3">
                  <c:v>及格</c:v>
                </c:pt>
                <c:pt idx="4">
                  <c:v>不及格</c:v>
                </c:pt>
              </c:strCache>
            </c:strRef>
          </c:cat>
          <c:val>
            <c:numRef>
              <c:f>Sheet1!$B$2:$F$2</c:f>
              <c:numCache>
                <c:formatCode>General</c:formatCode>
                <c:ptCount val="5"/>
                <c:pt idx="0">
                  <c:v>3</c:v>
                </c:pt>
                <c:pt idx="1">
                  <c:v>18</c:v>
                </c:pt>
                <c:pt idx="2">
                  <c:v>48</c:v>
                </c:pt>
                <c:pt idx="3">
                  <c:v>0</c:v>
                </c:pt>
                <c:pt idx="4">
                  <c:v>2</c:v>
                </c:pt>
              </c:numCache>
            </c:numRef>
          </c:val>
        </c:ser>
        <c:gapDepth val="0"/>
        <c:shape val="box"/>
        <c:axId val="110540672"/>
        <c:axId val="110552960"/>
        <c:axId val="0"/>
      </c:bar3DChart>
      <c:catAx>
        <c:axId val="110540672"/>
        <c:scaling>
          <c:orientation val="minMax"/>
        </c:scaling>
        <c:axPos val="b"/>
        <c:numFmt formatCode="General" sourceLinked="1"/>
        <c:majorTickMark val="in"/>
        <c:tickLblPos val="low"/>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110552960"/>
        <c:crosses val="autoZero"/>
        <c:auto val="1"/>
        <c:lblAlgn val="ctr"/>
        <c:lblOffset val="100"/>
        <c:tickLblSkip val="1"/>
        <c:tickMarkSkip val="1"/>
      </c:catAx>
      <c:valAx>
        <c:axId val="110552960"/>
        <c:scaling>
          <c:orientation val="minMax"/>
        </c:scaling>
        <c:axPos val="l"/>
        <c:majorGridlines>
          <c:spPr>
            <a:ln w="3175">
              <a:solidFill>
                <a:srgbClr val="000000"/>
              </a:solidFill>
              <a:prstDash val="solid"/>
            </a:ln>
          </c:spPr>
        </c:majorGridlines>
        <c:numFmt formatCode="General" sourceLinked="1"/>
        <c:majorTickMark val="in"/>
        <c:tickLblPos val="nextTo"/>
        <c:spPr>
          <a:ln w="3175">
            <a:solidFill>
              <a:srgbClr val="000000"/>
            </a:solidFill>
            <a:prstDash val="solid"/>
          </a:ln>
        </c:spPr>
        <c:txPr>
          <a:bodyPr rot="0" vert="horz"/>
          <a:lstStyle/>
          <a:p>
            <a:pPr>
              <a:defRPr sz="975" b="0" i="0" u="none" strike="noStrike" baseline="0">
                <a:solidFill>
                  <a:srgbClr val="000000"/>
                </a:solidFill>
                <a:latin typeface="宋体"/>
                <a:ea typeface="宋体"/>
                <a:cs typeface="宋体"/>
              </a:defRPr>
            </a:pPr>
            <a:endParaRPr lang="zh-CN"/>
          </a:p>
        </c:txPr>
        <c:crossAx val="110540672"/>
        <c:crosses val="autoZero"/>
        <c:crossBetween val="between"/>
      </c:valAx>
      <c:spPr>
        <a:noFill/>
        <a:ln w="25400">
          <a:noFill/>
        </a:ln>
      </c:spPr>
    </c:plotArea>
    <c:legend>
      <c:legendPos val="r"/>
      <c:layout>
        <c:manualLayout>
          <c:xMode val="edge"/>
          <c:yMode val="edge"/>
          <c:x val="0.89711934156378614"/>
          <c:y val="0.45408163265306128"/>
          <c:w val="9.4650205761317108E-2"/>
          <c:h val="9.6938775510204092E-2"/>
        </c:manualLayout>
      </c:layout>
      <c:spPr>
        <a:noFill/>
        <a:ln w="3175">
          <a:solidFill>
            <a:srgbClr val="000000"/>
          </a:solidFill>
          <a:prstDash val="solid"/>
        </a:ln>
      </c:spPr>
      <c:txPr>
        <a:bodyPr/>
        <a:lstStyle/>
        <a:p>
          <a:pPr>
            <a:defRPr sz="89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975"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797" b="0" i="0" u="none" strike="noStrike" baseline="0">
                <a:solidFill>
                  <a:srgbClr val="000000"/>
                </a:solidFill>
                <a:latin typeface="宋体"/>
                <a:ea typeface="宋体"/>
                <a:cs typeface="宋体"/>
              </a:defRPr>
            </a:pPr>
            <a:r>
              <a:rPr lang="zh-CN" altLang="en-US"/>
              <a:t>会计电算化</a:t>
            </a:r>
            <a:r>
              <a:rPr lang="en-US" altLang="zh-CN"/>
              <a:t>153</a:t>
            </a:r>
            <a:r>
              <a:rPr lang="zh-CN" altLang="en-US"/>
              <a:t>班成绩分布</a:t>
            </a:r>
          </a:p>
        </c:rich>
      </c:tx>
      <c:layout>
        <c:manualLayout>
          <c:xMode val="edge"/>
          <c:yMode val="edge"/>
          <c:x val="0.3032258064516129"/>
          <c:y val="1.9748653500897665E-2"/>
        </c:manualLayout>
      </c:layout>
      <c:spPr>
        <a:noFill/>
        <a:ln w="8618">
          <a:noFill/>
        </a:ln>
      </c:spPr>
    </c:title>
    <c:plotArea>
      <c:layout>
        <c:manualLayout>
          <c:layoutTarget val="inner"/>
          <c:xMode val="edge"/>
          <c:yMode val="edge"/>
          <c:x val="0.10430107526881729"/>
          <c:y val="0.18312387791741472"/>
          <c:w val="0.8860215053763435"/>
          <c:h val="0.59964093357271164"/>
        </c:manualLayout>
      </c:layout>
      <c:barChart>
        <c:barDir val="col"/>
        <c:grouping val="clustered"/>
        <c:varyColors val="1"/>
        <c:ser>
          <c:idx val="0"/>
          <c:order val="0"/>
          <c:tx>
            <c:strRef>
              <c:f>直方图!$B$1:$B$2</c:f>
              <c:strCache>
                <c:ptCount val="1"/>
                <c:pt idx="0">
                  <c:v>文秘（涉外）071班 人数</c:v>
                </c:pt>
              </c:strCache>
            </c:strRef>
          </c:tx>
          <c:spPr>
            <a:solidFill>
              <a:srgbClr val="9999FF"/>
            </a:solidFill>
            <a:ln w="4309">
              <a:solidFill>
                <a:srgbClr val="000000"/>
              </a:solidFill>
              <a:prstDash val="solid"/>
            </a:ln>
          </c:spPr>
          <c:dPt>
            <c:idx val="1"/>
            <c:spPr>
              <a:solidFill>
                <a:srgbClr val="993366"/>
              </a:solidFill>
              <a:ln w="4309">
                <a:solidFill>
                  <a:srgbClr val="000000"/>
                </a:solidFill>
                <a:prstDash val="solid"/>
              </a:ln>
            </c:spPr>
          </c:dPt>
          <c:dPt>
            <c:idx val="2"/>
            <c:spPr>
              <a:solidFill>
                <a:srgbClr val="FFFFCC"/>
              </a:solidFill>
              <a:ln w="4309">
                <a:solidFill>
                  <a:srgbClr val="000000"/>
                </a:solidFill>
                <a:prstDash val="solid"/>
              </a:ln>
            </c:spPr>
          </c:dPt>
          <c:dPt>
            <c:idx val="3"/>
            <c:spPr>
              <a:solidFill>
                <a:srgbClr val="CCFFFF"/>
              </a:solidFill>
              <a:ln w="4309">
                <a:solidFill>
                  <a:srgbClr val="000000"/>
                </a:solidFill>
                <a:prstDash val="solid"/>
              </a:ln>
            </c:spPr>
          </c:dPt>
          <c:dPt>
            <c:idx val="4"/>
            <c:spPr>
              <a:solidFill>
                <a:srgbClr val="660066"/>
              </a:solidFill>
              <a:ln w="4309">
                <a:solidFill>
                  <a:srgbClr val="000000"/>
                </a:solidFill>
                <a:prstDash val="solid"/>
              </a:ln>
            </c:spPr>
          </c:dPt>
          <c:dLbls>
            <c:spPr>
              <a:noFill/>
              <a:ln w="8618">
                <a:noFill/>
              </a:ln>
            </c:spPr>
            <c:txPr>
              <a:bodyPr/>
              <a:lstStyle/>
              <a:p>
                <a:pPr>
                  <a:defRPr sz="594"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8</c:v>
                </c:pt>
                <c:pt idx="2">
                  <c:v>14</c:v>
                </c:pt>
                <c:pt idx="3">
                  <c:v>14</c:v>
                </c:pt>
                <c:pt idx="4">
                  <c:v>4</c:v>
                </c:pt>
              </c:numCache>
            </c:numRef>
          </c:val>
        </c:ser>
        <c:dLbls>
          <c:showVal val="1"/>
        </c:dLbls>
        <c:gapWidth val="0"/>
        <c:axId val="140249728"/>
        <c:axId val="140304384"/>
      </c:barChart>
      <c:catAx>
        <c:axId val="140249728"/>
        <c:scaling>
          <c:orientation val="minMax"/>
        </c:scaling>
        <c:axPos val="b"/>
        <c:title>
          <c:tx>
            <c:rich>
              <a:bodyPr/>
              <a:lstStyle/>
              <a:p>
                <a:pPr>
                  <a:defRPr sz="662" b="0" i="0" u="none" strike="noStrike" baseline="0">
                    <a:solidFill>
                      <a:srgbClr val="000000"/>
                    </a:solidFill>
                    <a:latin typeface="宋体"/>
                    <a:ea typeface="宋体"/>
                    <a:cs typeface="宋体"/>
                  </a:defRPr>
                </a:pPr>
                <a:r>
                  <a:rPr lang="zh-CN" altLang="en-US"/>
                  <a:t>得分</a:t>
                </a:r>
              </a:p>
            </c:rich>
          </c:tx>
          <c:layout>
            <c:manualLayout>
              <c:xMode val="edge"/>
              <c:yMode val="edge"/>
              <c:x val="0.51397849462365663"/>
              <c:y val="0.90305206463195586"/>
            </c:manualLayout>
          </c:layout>
          <c:spPr>
            <a:noFill/>
            <a:ln w="8618">
              <a:noFill/>
            </a:ln>
          </c:spPr>
        </c:title>
        <c:numFmt formatCode="General" sourceLinked="1"/>
        <c:majorTickMark val="in"/>
        <c:tickLblPos val="nextTo"/>
        <c:spPr>
          <a:ln w="1077">
            <a:solidFill>
              <a:srgbClr val="000000"/>
            </a:solidFill>
            <a:prstDash val="solid"/>
          </a:ln>
        </c:spPr>
        <c:txPr>
          <a:bodyPr rot="0" vert="horz"/>
          <a:lstStyle/>
          <a:p>
            <a:pPr>
              <a:defRPr sz="797" b="0" i="0" u="none" strike="noStrike" baseline="0">
                <a:solidFill>
                  <a:srgbClr val="000000"/>
                </a:solidFill>
                <a:latin typeface="宋体"/>
                <a:ea typeface="宋体"/>
                <a:cs typeface="宋体"/>
              </a:defRPr>
            </a:pPr>
            <a:endParaRPr lang="zh-CN"/>
          </a:p>
        </c:txPr>
        <c:crossAx val="140304384"/>
        <c:crosses val="autoZero"/>
        <c:auto val="1"/>
        <c:lblAlgn val="ctr"/>
        <c:lblOffset val="100"/>
        <c:tickLblSkip val="1"/>
        <c:tickMarkSkip val="1"/>
      </c:catAx>
      <c:valAx>
        <c:axId val="140304384"/>
        <c:scaling>
          <c:orientation val="minMax"/>
        </c:scaling>
        <c:axPos val="l"/>
        <c:majorGridlines>
          <c:spPr>
            <a:ln w="1077">
              <a:solidFill>
                <a:srgbClr val="000000"/>
              </a:solidFill>
              <a:prstDash val="solid"/>
            </a:ln>
          </c:spPr>
        </c:majorGridlines>
        <c:title>
          <c:tx>
            <c:rich>
              <a:bodyPr/>
              <a:lstStyle/>
              <a:p>
                <a:pPr>
                  <a:defRPr sz="662" b="0" i="0" u="none" strike="noStrike" baseline="0">
                    <a:solidFill>
                      <a:srgbClr val="000000"/>
                    </a:solidFill>
                    <a:latin typeface="宋体"/>
                    <a:ea typeface="宋体"/>
                    <a:cs typeface="宋体"/>
                  </a:defRPr>
                </a:pPr>
                <a:r>
                  <a:rPr lang="zh-CN" altLang="en-US"/>
                  <a:t>人数</a:t>
                </a:r>
              </a:p>
            </c:rich>
          </c:tx>
          <c:layout>
            <c:manualLayout>
              <c:xMode val="edge"/>
              <c:yMode val="edge"/>
              <c:x val="1.1827956989247311E-2"/>
              <c:y val="0.4272890484739677"/>
            </c:manualLayout>
          </c:layout>
          <c:spPr>
            <a:noFill/>
            <a:ln w="8618">
              <a:noFill/>
            </a:ln>
          </c:spPr>
        </c:title>
        <c:numFmt formatCode="General" sourceLinked="1"/>
        <c:majorTickMark val="in"/>
        <c:tickLblPos val="nextTo"/>
        <c:spPr>
          <a:ln w="1077">
            <a:solidFill>
              <a:srgbClr val="000000"/>
            </a:solidFill>
            <a:prstDash val="solid"/>
          </a:ln>
        </c:spPr>
        <c:txPr>
          <a:bodyPr rot="0" vert="horz"/>
          <a:lstStyle/>
          <a:p>
            <a:pPr>
              <a:defRPr sz="594" b="0" i="0" u="none" strike="noStrike" baseline="0">
                <a:solidFill>
                  <a:srgbClr val="000000"/>
                </a:solidFill>
                <a:latin typeface="Times New Roman"/>
                <a:ea typeface="Times New Roman"/>
                <a:cs typeface="Times New Roman"/>
              </a:defRPr>
            </a:pPr>
            <a:endParaRPr lang="zh-CN"/>
          </a:p>
        </c:txPr>
        <c:crossAx val="140249728"/>
        <c:crosses val="autoZero"/>
        <c:crossBetween val="between"/>
      </c:valAx>
      <c:spPr>
        <a:solidFill>
          <a:srgbClr val="C0C0C0"/>
        </a:solidFill>
        <a:ln w="4309">
          <a:solidFill>
            <a:srgbClr val="808080"/>
          </a:solidFill>
          <a:prstDash val="solid"/>
        </a:ln>
      </c:spPr>
    </c:plotArea>
    <c:plotVisOnly val="1"/>
    <c:dispBlanksAs val="gap"/>
  </c:chart>
  <c:spPr>
    <a:solidFill>
      <a:srgbClr val="FFFFFF"/>
    </a:solidFill>
    <a:ln w="1077">
      <a:solidFill>
        <a:srgbClr val="000000"/>
      </a:solidFill>
      <a:prstDash val="solid"/>
    </a:ln>
  </c:spPr>
  <c:txPr>
    <a:bodyPr/>
    <a:lstStyle/>
    <a:p>
      <a:pPr>
        <a:defRPr sz="797"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751" b="0" i="0" u="none" strike="noStrike" baseline="0">
                <a:solidFill>
                  <a:srgbClr val="000000"/>
                </a:solidFill>
                <a:latin typeface="宋体"/>
                <a:ea typeface="宋体"/>
                <a:cs typeface="宋体"/>
              </a:defRPr>
            </a:pPr>
            <a:r>
              <a:rPr lang="zh-CN" altLang="en-US"/>
              <a:t>会计电算化</a:t>
            </a:r>
            <a:r>
              <a:rPr lang="en-US" altLang="zh-CN"/>
              <a:t>154</a:t>
            </a:r>
            <a:r>
              <a:rPr lang="zh-CN" altLang="en-US"/>
              <a:t>班成绩分布</a:t>
            </a:r>
          </a:p>
        </c:rich>
      </c:tx>
      <c:layout>
        <c:manualLayout>
          <c:xMode val="edge"/>
          <c:yMode val="edge"/>
          <c:x val="0.3032258064516129"/>
          <c:y val="1.9748653500897665E-2"/>
        </c:manualLayout>
      </c:layout>
      <c:spPr>
        <a:noFill/>
        <a:ln w="8121">
          <a:noFill/>
        </a:ln>
      </c:spPr>
    </c:title>
    <c:plotArea>
      <c:layout>
        <c:manualLayout>
          <c:layoutTarget val="inner"/>
          <c:xMode val="edge"/>
          <c:yMode val="edge"/>
          <c:x val="0.10430107526881729"/>
          <c:y val="0.18312387791741472"/>
          <c:w val="0.8860215053763435"/>
          <c:h val="0.59964093357271164"/>
        </c:manualLayout>
      </c:layout>
      <c:barChart>
        <c:barDir val="col"/>
        <c:grouping val="clustered"/>
        <c:varyColors val="1"/>
        <c:ser>
          <c:idx val="0"/>
          <c:order val="0"/>
          <c:tx>
            <c:strRef>
              <c:f>直方图!$B$1:$B$2</c:f>
              <c:strCache>
                <c:ptCount val="1"/>
                <c:pt idx="0">
                  <c:v>营销（本）061班 人数</c:v>
                </c:pt>
              </c:strCache>
            </c:strRef>
          </c:tx>
          <c:spPr>
            <a:solidFill>
              <a:srgbClr val="9999FF"/>
            </a:solidFill>
            <a:ln w="4061">
              <a:solidFill>
                <a:srgbClr val="000000"/>
              </a:solidFill>
              <a:prstDash val="solid"/>
            </a:ln>
          </c:spPr>
          <c:dPt>
            <c:idx val="1"/>
            <c:spPr>
              <a:solidFill>
                <a:srgbClr val="993366"/>
              </a:solidFill>
              <a:ln w="4061">
                <a:solidFill>
                  <a:srgbClr val="000000"/>
                </a:solidFill>
                <a:prstDash val="solid"/>
              </a:ln>
            </c:spPr>
          </c:dPt>
          <c:dPt>
            <c:idx val="2"/>
            <c:spPr>
              <a:solidFill>
                <a:srgbClr val="FFFFCC"/>
              </a:solidFill>
              <a:ln w="4061">
                <a:solidFill>
                  <a:srgbClr val="000000"/>
                </a:solidFill>
                <a:prstDash val="solid"/>
              </a:ln>
            </c:spPr>
          </c:dPt>
          <c:dPt>
            <c:idx val="3"/>
            <c:spPr>
              <a:solidFill>
                <a:srgbClr val="CCFFFF"/>
              </a:solidFill>
              <a:ln w="4061">
                <a:solidFill>
                  <a:srgbClr val="000000"/>
                </a:solidFill>
                <a:prstDash val="solid"/>
              </a:ln>
            </c:spPr>
          </c:dPt>
          <c:dPt>
            <c:idx val="4"/>
            <c:spPr>
              <a:solidFill>
                <a:srgbClr val="660066"/>
              </a:solidFill>
              <a:ln w="4061">
                <a:solidFill>
                  <a:srgbClr val="000000"/>
                </a:solidFill>
                <a:prstDash val="solid"/>
              </a:ln>
            </c:spPr>
          </c:dPt>
          <c:dLbls>
            <c:spPr>
              <a:noFill/>
              <a:ln w="8121">
                <a:noFill/>
              </a:ln>
            </c:spPr>
            <c:txPr>
              <a:bodyPr/>
              <a:lstStyle/>
              <a:p>
                <a:pPr>
                  <a:defRPr sz="56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8</c:v>
                </c:pt>
                <c:pt idx="2">
                  <c:v>22</c:v>
                </c:pt>
                <c:pt idx="3">
                  <c:v>9</c:v>
                </c:pt>
                <c:pt idx="4">
                  <c:v>0</c:v>
                </c:pt>
              </c:numCache>
            </c:numRef>
          </c:val>
        </c:ser>
        <c:dLbls>
          <c:showVal val="1"/>
        </c:dLbls>
        <c:gapWidth val="0"/>
        <c:axId val="275276928"/>
        <c:axId val="275278848"/>
      </c:barChart>
      <c:catAx>
        <c:axId val="275276928"/>
        <c:scaling>
          <c:orientation val="minMax"/>
        </c:scaling>
        <c:axPos val="b"/>
        <c:title>
          <c:tx>
            <c:rich>
              <a:bodyPr/>
              <a:lstStyle/>
              <a:p>
                <a:pPr>
                  <a:defRPr sz="623" b="0" i="0" u="none" strike="noStrike" baseline="0">
                    <a:solidFill>
                      <a:srgbClr val="000000"/>
                    </a:solidFill>
                    <a:latin typeface="宋体"/>
                    <a:ea typeface="宋体"/>
                    <a:cs typeface="宋体"/>
                  </a:defRPr>
                </a:pPr>
                <a:r>
                  <a:rPr lang="zh-CN" altLang="en-US"/>
                  <a:t>得分</a:t>
                </a:r>
              </a:p>
            </c:rich>
          </c:tx>
          <c:layout>
            <c:manualLayout>
              <c:xMode val="edge"/>
              <c:yMode val="edge"/>
              <c:x val="0.51397849462365663"/>
              <c:y val="0.90305206463195586"/>
            </c:manualLayout>
          </c:layout>
          <c:spPr>
            <a:noFill/>
            <a:ln w="8121">
              <a:noFill/>
            </a:ln>
          </c:spPr>
        </c:title>
        <c:numFmt formatCode="General" sourceLinked="1"/>
        <c:majorTickMark val="in"/>
        <c:tickLblPos val="nextTo"/>
        <c:spPr>
          <a:ln w="1015">
            <a:solidFill>
              <a:srgbClr val="000000"/>
            </a:solidFill>
            <a:prstDash val="solid"/>
          </a:ln>
        </c:spPr>
        <c:txPr>
          <a:bodyPr rot="0" vert="horz"/>
          <a:lstStyle/>
          <a:p>
            <a:pPr>
              <a:defRPr sz="751" b="0" i="0" u="none" strike="noStrike" baseline="0">
                <a:solidFill>
                  <a:srgbClr val="000000"/>
                </a:solidFill>
                <a:latin typeface="宋体"/>
                <a:ea typeface="宋体"/>
                <a:cs typeface="宋体"/>
              </a:defRPr>
            </a:pPr>
            <a:endParaRPr lang="zh-CN"/>
          </a:p>
        </c:txPr>
        <c:crossAx val="275278848"/>
        <c:crosses val="autoZero"/>
        <c:auto val="1"/>
        <c:lblAlgn val="ctr"/>
        <c:lblOffset val="100"/>
        <c:tickLblSkip val="1"/>
        <c:tickMarkSkip val="1"/>
      </c:catAx>
      <c:valAx>
        <c:axId val="275278848"/>
        <c:scaling>
          <c:orientation val="minMax"/>
        </c:scaling>
        <c:axPos val="l"/>
        <c:majorGridlines>
          <c:spPr>
            <a:ln w="1015">
              <a:solidFill>
                <a:srgbClr val="000000"/>
              </a:solidFill>
              <a:prstDash val="solid"/>
            </a:ln>
          </c:spPr>
        </c:majorGridlines>
        <c:title>
          <c:tx>
            <c:rich>
              <a:bodyPr/>
              <a:lstStyle/>
              <a:p>
                <a:pPr>
                  <a:defRPr sz="623" b="0" i="0" u="none" strike="noStrike" baseline="0">
                    <a:solidFill>
                      <a:srgbClr val="000000"/>
                    </a:solidFill>
                    <a:latin typeface="宋体"/>
                    <a:ea typeface="宋体"/>
                    <a:cs typeface="宋体"/>
                  </a:defRPr>
                </a:pPr>
                <a:r>
                  <a:rPr lang="zh-CN" altLang="en-US"/>
                  <a:t>人数</a:t>
                </a:r>
              </a:p>
            </c:rich>
          </c:tx>
          <c:layout>
            <c:manualLayout>
              <c:xMode val="edge"/>
              <c:yMode val="edge"/>
              <c:x val="1.1827956989247311E-2"/>
              <c:y val="0.4272890484739677"/>
            </c:manualLayout>
          </c:layout>
          <c:spPr>
            <a:noFill/>
            <a:ln w="8121">
              <a:noFill/>
            </a:ln>
          </c:spPr>
        </c:title>
        <c:numFmt formatCode="General" sourceLinked="1"/>
        <c:majorTickMark val="in"/>
        <c:tickLblPos val="nextTo"/>
        <c:spPr>
          <a:ln w="1015">
            <a:solidFill>
              <a:srgbClr val="000000"/>
            </a:solidFill>
            <a:prstDash val="solid"/>
          </a:ln>
        </c:spPr>
        <c:txPr>
          <a:bodyPr rot="0" vert="horz"/>
          <a:lstStyle/>
          <a:p>
            <a:pPr>
              <a:defRPr sz="560" b="0" i="0" u="none" strike="noStrike" baseline="0">
                <a:solidFill>
                  <a:srgbClr val="000000"/>
                </a:solidFill>
                <a:latin typeface="Times New Roman"/>
                <a:ea typeface="Times New Roman"/>
                <a:cs typeface="Times New Roman"/>
              </a:defRPr>
            </a:pPr>
            <a:endParaRPr lang="zh-CN"/>
          </a:p>
        </c:txPr>
        <c:crossAx val="275276928"/>
        <c:crosses val="autoZero"/>
        <c:crossBetween val="between"/>
      </c:valAx>
      <c:spPr>
        <a:solidFill>
          <a:srgbClr val="C0C0C0"/>
        </a:solidFill>
        <a:ln w="4061">
          <a:solidFill>
            <a:srgbClr val="808080"/>
          </a:solidFill>
          <a:prstDash val="solid"/>
        </a:ln>
      </c:spPr>
    </c:plotArea>
    <c:plotVisOnly val="1"/>
    <c:dispBlanksAs val="gap"/>
  </c:chart>
  <c:spPr>
    <a:solidFill>
      <a:srgbClr val="FFFFFF"/>
    </a:solidFill>
    <a:ln w="1015">
      <a:solidFill>
        <a:srgbClr val="000000"/>
      </a:solidFill>
      <a:prstDash val="solid"/>
    </a:ln>
  </c:spPr>
  <c:txPr>
    <a:bodyPr/>
    <a:lstStyle/>
    <a:p>
      <a:pPr>
        <a:defRPr sz="751"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892" b="0" i="0" u="none" strike="noStrike" baseline="0">
                <a:solidFill>
                  <a:srgbClr val="000000"/>
                </a:solidFill>
                <a:latin typeface="宋体"/>
                <a:ea typeface="宋体"/>
                <a:cs typeface="宋体"/>
              </a:defRPr>
            </a:pPr>
            <a:r>
              <a:rPr lang="zh-CN" altLang="en-US"/>
              <a:t>市场营销专</a:t>
            </a:r>
            <a:r>
              <a:rPr lang="en-US" altLang="zh-CN"/>
              <a:t>161</a:t>
            </a:r>
            <a:r>
              <a:rPr lang="zh-CN" altLang="en-US"/>
              <a:t>班成绩分布</a:t>
            </a:r>
          </a:p>
        </c:rich>
      </c:tx>
      <c:layout>
        <c:manualLayout>
          <c:xMode val="edge"/>
          <c:yMode val="edge"/>
          <c:x val="0.3032258064516129"/>
          <c:y val="1.9748653500897665E-2"/>
        </c:manualLayout>
      </c:layout>
      <c:spPr>
        <a:noFill/>
        <a:ln w="9645">
          <a:noFill/>
        </a:ln>
      </c:spPr>
    </c:title>
    <c:plotArea>
      <c:layout>
        <c:manualLayout>
          <c:layoutTarget val="inner"/>
          <c:xMode val="edge"/>
          <c:yMode val="edge"/>
          <c:x val="0.10430107526881729"/>
          <c:y val="0.18312387791741472"/>
          <c:w val="0.8860215053763435"/>
          <c:h val="0.59964093357271164"/>
        </c:manualLayout>
      </c:layout>
      <c:barChart>
        <c:barDir val="col"/>
        <c:grouping val="clustered"/>
        <c:varyColors val="1"/>
        <c:ser>
          <c:idx val="0"/>
          <c:order val="0"/>
          <c:tx>
            <c:strRef>
              <c:f>直方图!$B$1:$B$2</c:f>
              <c:strCache>
                <c:ptCount val="1"/>
                <c:pt idx="0">
                  <c:v>营销（本）061班 人数</c:v>
                </c:pt>
              </c:strCache>
            </c:strRef>
          </c:tx>
          <c:spPr>
            <a:solidFill>
              <a:srgbClr val="9999FF"/>
            </a:solidFill>
            <a:ln w="4823">
              <a:solidFill>
                <a:srgbClr val="000000"/>
              </a:solidFill>
              <a:prstDash val="solid"/>
            </a:ln>
          </c:spPr>
          <c:dPt>
            <c:idx val="1"/>
            <c:spPr>
              <a:solidFill>
                <a:srgbClr val="993366"/>
              </a:solidFill>
              <a:ln w="4823">
                <a:solidFill>
                  <a:srgbClr val="000000"/>
                </a:solidFill>
                <a:prstDash val="solid"/>
              </a:ln>
            </c:spPr>
          </c:dPt>
          <c:dPt>
            <c:idx val="2"/>
            <c:spPr>
              <a:solidFill>
                <a:srgbClr val="FFFFCC"/>
              </a:solidFill>
              <a:ln w="4823">
                <a:solidFill>
                  <a:srgbClr val="000000"/>
                </a:solidFill>
                <a:prstDash val="solid"/>
              </a:ln>
            </c:spPr>
          </c:dPt>
          <c:dPt>
            <c:idx val="3"/>
            <c:spPr>
              <a:solidFill>
                <a:srgbClr val="CCFFFF"/>
              </a:solidFill>
              <a:ln w="4823">
                <a:solidFill>
                  <a:srgbClr val="000000"/>
                </a:solidFill>
                <a:prstDash val="solid"/>
              </a:ln>
            </c:spPr>
          </c:dPt>
          <c:dPt>
            <c:idx val="4"/>
            <c:spPr>
              <a:solidFill>
                <a:srgbClr val="660066"/>
              </a:solidFill>
              <a:ln w="4823">
                <a:solidFill>
                  <a:srgbClr val="000000"/>
                </a:solidFill>
                <a:prstDash val="solid"/>
              </a:ln>
            </c:spPr>
          </c:dPt>
          <c:dLbls>
            <c:spPr>
              <a:noFill/>
              <a:ln w="9645">
                <a:noFill/>
              </a:ln>
            </c:spPr>
            <c:txPr>
              <a:bodyPr/>
              <a:lstStyle/>
              <a:p>
                <a:pPr>
                  <a:defRPr sz="66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2</c:v>
                </c:pt>
                <c:pt idx="1">
                  <c:v>11</c:v>
                </c:pt>
                <c:pt idx="2">
                  <c:v>3</c:v>
                </c:pt>
                <c:pt idx="3">
                  <c:v>10</c:v>
                </c:pt>
                <c:pt idx="4">
                  <c:v>0</c:v>
                </c:pt>
              </c:numCache>
            </c:numRef>
          </c:val>
        </c:ser>
        <c:dLbls>
          <c:showVal val="1"/>
        </c:dLbls>
        <c:gapWidth val="0"/>
        <c:axId val="275354368"/>
        <c:axId val="275356288"/>
      </c:barChart>
      <c:catAx>
        <c:axId val="275354368"/>
        <c:scaling>
          <c:orientation val="minMax"/>
        </c:scaling>
        <c:axPos val="b"/>
        <c:title>
          <c:tx>
            <c:rich>
              <a:bodyPr/>
              <a:lstStyle/>
              <a:p>
                <a:pPr>
                  <a:defRPr sz="740" b="0" i="0" u="none" strike="noStrike" baseline="0">
                    <a:solidFill>
                      <a:srgbClr val="000000"/>
                    </a:solidFill>
                    <a:latin typeface="宋体"/>
                    <a:ea typeface="宋体"/>
                    <a:cs typeface="宋体"/>
                  </a:defRPr>
                </a:pPr>
                <a:r>
                  <a:rPr lang="zh-CN" altLang="en-US"/>
                  <a:t>得分</a:t>
                </a:r>
              </a:p>
            </c:rich>
          </c:tx>
          <c:layout>
            <c:manualLayout>
              <c:xMode val="edge"/>
              <c:yMode val="edge"/>
              <c:x val="0.51397849462365663"/>
              <c:y val="0.90305206463195586"/>
            </c:manualLayout>
          </c:layout>
          <c:spPr>
            <a:noFill/>
            <a:ln w="9645">
              <a:noFill/>
            </a:ln>
          </c:spPr>
        </c:title>
        <c:numFmt formatCode="General" sourceLinked="1"/>
        <c:majorTickMark val="in"/>
        <c:tickLblPos val="nextTo"/>
        <c:spPr>
          <a:ln w="1206">
            <a:solidFill>
              <a:srgbClr val="000000"/>
            </a:solidFill>
            <a:prstDash val="solid"/>
          </a:ln>
        </c:spPr>
        <c:txPr>
          <a:bodyPr rot="0" vert="horz"/>
          <a:lstStyle/>
          <a:p>
            <a:pPr>
              <a:defRPr sz="892" b="0" i="0" u="none" strike="noStrike" baseline="0">
                <a:solidFill>
                  <a:srgbClr val="000000"/>
                </a:solidFill>
                <a:latin typeface="宋体"/>
                <a:ea typeface="宋体"/>
                <a:cs typeface="宋体"/>
              </a:defRPr>
            </a:pPr>
            <a:endParaRPr lang="zh-CN"/>
          </a:p>
        </c:txPr>
        <c:crossAx val="275356288"/>
        <c:crosses val="autoZero"/>
        <c:auto val="1"/>
        <c:lblAlgn val="ctr"/>
        <c:lblOffset val="100"/>
        <c:tickLblSkip val="1"/>
        <c:tickMarkSkip val="1"/>
      </c:catAx>
      <c:valAx>
        <c:axId val="275356288"/>
        <c:scaling>
          <c:orientation val="minMax"/>
        </c:scaling>
        <c:axPos val="l"/>
        <c:majorGridlines>
          <c:spPr>
            <a:ln w="1206">
              <a:solidFill>
                <a:srgbClr val="000000"/>
              </a:solidFill>
              <a:prstDash val="solid"/>
            </a:ln>
          </c:spPr>
        </c:majorGridlines>
        <c:title>
          <c:tx>
            <c:rich>
              <a:bodyPr/>
              <a:lstStyle/>
              <a:p>
                <a:pPr>
                  <a:defRPr sz="740" b="0" i="0" u="none" strike="noStrike" baseline="0">
                    <a:solidFill>
                      <a:srgbClr val="000000"/>
                    </a:solidFill>
                    <a:latin typeface="宋体"/>
                    <a:ea typeface="宋体"/>
                    <a:cs typeface="宋体"/>
                  </a:defRPr>
                </a:pPr>
                <a:r>
                  <a:rPr lang="zh-CN" altLang="en-US"/>
                  <a:t>人数</a:t>
                </a:r>
              </a:p>
            </c:rich>
          </c:tx>
          <c:layout>
            <c:manualLayout>
              <c:xMode val="edge"/>
              <c:yMode val="edge"/>
              <c:x val="1.1827956989247311E-2"/>
              <c:y val="0.4272890484739677"/>
            </c:manualLayout>
          </c:layout>
          <c:spPr>
            <a:noFill/>
            <a:ln w="9645">
              <a:noFill/>
            </a:ln>
          </c:spPr>
        </c:title>
        <c:numFmt formatCode="General" sourceLinked="1"/>
        <c:majorTickMark val="in"/>
        <c:tickLblPos val="nextTo"/>
        <c:spPr>
          <a:ln w="1206">
            <a:solidFill>
              <a:srgbClr val="000000"/>
            </a:solidFill>
            <a:prstDash val="solid"/>
          </a:ln>
        </c:spPr>
        <c:txPr>
          <a:bodyPr rot="0" vert="horz"/>
          <a:lstStyle/>
          <a:p>
            <a:pPr>
              <a:defRPr sz="665" b="0" i="0" u="none" strike="noStrike" baseline="0">
                <a:solidFill>
                  <a:srgbClr val="000000"/>
                </a:solidFill>
                <a:latin typeface="Times New Roman"/>
                <a:ea typeface="Times New Roman"/>
                <a:cs typeface="Times New Roman"/>
              </a:defRPr>
            </a:pPr>
            <a:endParaRPr lang="zh-CN"/>
          </a:p>
        </c:txPr>
        <c:crossAx val="275354368"/>
        <c:crosses val="autoZero"/>
        <c:crossBetween val="between"/>
      </c:valAx>
      <c:spPr>
        <a:solidFill>
          <a:srgbClr val="C0C0C0"/>
        </a:solidFill>
        <a:ln w="4823">
          <a:solidFill>
            <a:srgbClr val="808080"/>
          </a:solidFill>
          <a:prstDash val="solid"/>
        </a:ln>
      </c:spPr>
    </c:plotArea>
    <c:plotVisOnly val="1"/>
    <c:dispBlanksAs val="gap"/>
  </c:chart>
  <c:spPr>
    <a:solidFill>
      <a:srgbClr val="FFFFFF"/>
    </a:solidFill>
    <a:ln w="1206">
      <a:solidFill>
        <a:srgbClr val="000000"/>
      </a:solidFill>
      <a:prstDash val="solid"/>
    </a:ln>
  </c:spPr>
  <c:txPr>
    <a:bodyPr/>
    <a:lstStyle/>
    <a:p>
      <a:pPr>
        <a:defRPr sz="892"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917" b="0" i="0" u="none" strike="noStrike" baseline="0">
                <a:solidFill>
                  <a:srgbClr val="000000"/>
                </a:solidFill>
                <a:latin typeface="宋体"/>
                <a:ea typeface="宋体"/>
                <a:cs typeface="宋体"/>
              </a:defRPr>
            </a:pPr>
            <a:r>
              <a:rPr lang="zh-CN" altLang="en-US"/>
              <a:t>市场营销专</a:t>
            </a:r>
            <a:r>
              <a:rPr lang="en-US" altLang="zh-CN"/>
              <a:t>162</a:t>
            </a:r>
            <a:r>
              <a:rPr lang="zh-CN" altLang="en-US"/>
              <a:t>班成绩分布</a:t>
            </a:r>
          </a:p>
        </c:rich>
      </c:tx>
      <c:layout>
        <c:manualLayout>
          <c:xMode val="edge"/>
          <c:yMode val="edge"/>
          <c:x val="0.3032258064516129"/>
          <c:y val="1.9748653500897665E-2"/>
        </c:manualLayout>
      </c:layout>
      <c:spPr>
        <a:noFill/>
        <a:ln w="9911">
          <a:noFill/>
        </a:ln>
      </c:spPr>
    </c:title>
    <c:plotArea>
      <c:layout>
        <c:manualLayout>
          <c:layoutTarget val="inner"/>
          <c:xMode val="edge"/>
          <c:yMode val="edge"/>
          <c:x val="0.10430107526881729"/>
          <c:y val="0.18312387791741472"/>
          <c:w val="0.8860215053763435"/>
          <c:h val="0.59964093357271164"/>
        </c:manualLayout>
      </c:layout>
      <c:barChart>
        <c:barDir val="col"/>
        <c:grouping val="clustered"/>
        <c:varyColors val="1"/>
        <c:ser>
          <c:idx val="0"/>
          <c:order val="0"/>
          <c:tx>
            <c:strRef>
              <c:f>直方图!$B$1:$B$2</c:f>
              <c:strCache>
                <c:ptCount val="1"/>
                <c:pt idx="0">
                  <c:v>营销（本）062班 人数</c:v>
                </c:pt>
              </c:strCache>
            </c:strRef>
          </c:tx>
          <c:spPr>
            <a:solidFill>
              <a:srgbClr val="9999FF"/>
            </a:solidFill>
            <a:ln w="4956">
              <a:solidFill>
                <a:srgbClr val="000000"/>
              </a:solidFill>
              <a:prstDash val="solid"/>
            </a:ln>
          </c:spPr>
          <c:dPt>
            <c:idx val="1"/>
            <c:spPr>
              <a:solidFill>
                <a:srgbClr val="993366"/>
              </a:solidFill>
              <a:ln w="4956">
                <a:solidFill>
                  <a:srgbClr val="000000"/>
                </a:solidFill>
                <a:prstDash val="solid"/>
              </a:ln>
            </c:spPr>
          </c:dPt>
          <c:dPt>
            <c:idx val="2"/>
            <c:spPr>
              <a:solidFill>
                <a:srgbClr val="FFFFCC"/>
              </a:solidFill>
              <a:ln w="4956">
                <a:solidFill>
                  <a:srgbClr val="000000"/>
                </a:solidFill>
                <a:prstDash val="solid"/>
              </a:ln>
            </c:spPr>
          </c:dPt>
          <c:dPt>
            <c:idx val="3"/>
            <c:spPr>
              <a:solidFill>
                <a:srgbClr val="CCFFFF"/>
              </a:solidFill>
              <a:ln w="4956">
                <a:solidFill>
                  <a:srgbClr val="000000"/>
                </a:solidFill>
                <a:prstDash val="solid"/>
              </a:ln>
            </c:spPr>
          </c:dPt>
          <c:dPt>
            <c:idx val="4"/>
            <c:spPr>
              <a:solidFill>
                <a:srgbClr val="660066"/>
              </a:solidFill>
              <a:ln w="4956">
                <a:solidFill>
                  <a:srgbClr val="000000"/>
                </a:solidFill>
                <a:prstDash val="solid"/>
              </a:ln>
            </c:spPr>
          </c:dPt>
          <c:dLbls>
            <c:spPr>
              <a:noFill/>
              <a:ln w="9911">
                <a:noFill/>
              </a:ln>
            </c:spPr>
            <c:txPr>
              <a:bodyPr/>
              <a:lstStyle/>
              <a:p>
                <a:pPr>
                  <a:defRPr sz="683"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1</c:v>
                </c:pt>
                <c:pt idx="1">
                  <c:v>10</c:v>
                </c:pt>
                <c:pt idx="2">
                  <c:v>10</c:v>
                </c:pt>
                <c:pt idx="3">
                  <c:v>14</c:v>
                </c:pt>
                <c:pt idx="4">
                  <c:v>1</c:v>
                </c:pt>
              </c:numCache>
            </c:numRef>
          </c:val>
        </c:ser>
        <c:dLbls>
          <c:showVal val="1"/>
        </c:dLbls>
        <c:gapWidth val="0"/>
        <c:axId val="275317120"/>
        <c:axId val="275319040"/>
      </c:barChart>
      <c:catAx>
        <c:axId val="275317120"/>
        <c:scaling>
          <c:orientation val="minMax"/>
        </c:scaling>
        <c:axPos val="b"/>
        <c:title>
          <c:tx>
            <c:rich>
              <a:bodyPr/>
              <a:lstStyle/>
              <a:p>
                <a:pPr>
                  <a:defRPr sz="761" b="0" i="0" u="none" strike="noStrike" baseline="0">
                    <a:solidFill>
                      <a:srgbClr val="000000"/>
                    </a:solidFill>
                    <a:latin typeface="宋体"/>
                    <a:ea typeface="宋体"/>
                    <a:cs typeface="宋体"/>
                  </a:defRPr>
                </a:pPr>
                <a:r>
                  <a:rPr lang="zh-CN" altLang="en-US"/>
                  <a:t>得分</a:t>
                </a:r>
              </a:p>
            </c:rich>
          </c:tx>
          <c:layout>
            <c:manualLayout>
              <c:xMode val="edge"/>
              <c:yMode val="edge"/>
              <c:x val="0.51397849462365663"/>
              <c:y val="0.90305206463195586"/>
            </c:manualLayout>
          </c:layout>
          <c:spPr>
            <a:noFill/>
            <a:ln w="9911">
              <a:noFill/>
            </a:ln>
          </c:spPr>
        </c:title>
        <c:numFmt formatCode="General" sourceLinked="1"/>
        <c:majorTickMark val="in"/>
        <c:tickLblPos val="nextTo"/>
        <c:spPr>
          <a:ln w="1239">
            <a:solidFill>
              <a:srgbClr val="000000"/>
            </a:solidFill>
            <a:prstDash val="solid"/>
          </a:ln>
        </c:spPr>
        <c:txPr>
          <a:bodyPr rot="0" vert="horz"/>
          <a:lstStyle/>
          <a:p>
            <a:pPr>
              <a:defRPr sz="917" b="0" i="0" u="none" strike="noStrike" baseline="0">
                <a:solidFill>
                  <a:srgbClr val="000000"/>
                </a:solidFill>
                <a:latin typeface="宋体"/>
                <a:ea typeface="宋体"/>
                <a:cs typeface="宋体"/>
              </a:defRPr>
            </a:pPr>
            <a:endParaRPr lang="zh-CN"/>
          </a:p>
        </c:txPr>
        <c:crossAx val="275319040"/>
        <c:crosses val="autoZero"/>
        <c:auto val="1"/>
        <c:lblAlgn val="ctr"/>
        <c:lblOffset val="100"/>
        <c:tickLblSkip val="1"/>
        <c:tickMarkSkip val="1"/>
      </c:catAx>
      <c:valAx>
        <c:axId val="275319040"/>
        <c:scaling>
          <c:orientation val="minMax"/>
        </c:scaling>
        <c:axPos val="l"/>
        <c:majorGridlines>
          <c:spPr>
            <a:ln w="1239">
              <a:solidFill>
                <a:srgbClr val="000000"/>
              </a:solidFill>
              <a:prstDash val="solid"/>
            </a:ln>
          </c:spPr>
        </c:majorGridlines>
        <c:title>
          <c:tx>
            <c:rich>
              <a:bodyPr/>
              <a:lstStyle/>
              <a:p>
                <a:pPr>
                  <a:defRPr sz="761" b="0" i="0" u="none" strike="noStrike" baseline="0">
                    <a:solidFill>
                      <a:srgbClr val="000000"/>
                    </a:solidFill>
                    <a:latin typeface="宋体"/>
                    <a:ea typeface="宋体"/>
                    <a:cs typeface="宋体"/>
                  </a:defRPr>
                </a:pPr>
                <a:r>
                  <a:rPr lang="zh-CN" altLang="en-US"/>
                  <a:t>人数</a:t>
                </a:r>
              </a:p>
            </c:rich>
          </c:tx>
          <c:layout>
            <c:manualLayout>
              <c:xMode val="edge"/>
              <c:yMode val="edge"/>
              <c:x val="1.1827956989247311E-2"/>
              <c:y val="0.4272890484739677"/>
            </c:manualLayout>
          </c:layout>
          <c:spPr>
            <a:noFill/>
            <a:ln w="9911">
              <a:noFill/>
            </a:ln>
          </c:spPr>
        </c:title>
        <c:numFmt formatCode="General" sourceLinked="1"/>
        <c:majorTickMark val="in"/>
        <c:tickLblPos val="nextTo"/>
        <c:spPr>
          <a:ln w="1239">
            <a:solidFill>
              <a:srgbClr val="000000"/>
            </a:solidFill>
            <a:prstDash val="solid"/>
          </a:ln>
        </c:spPr>
        <c:txPr>
          <a:bodyPr rot="0" vert="horz"/>
          <a:lstStyle/>
          <a:p>
            <a:pPr>
              <a:defRPr sz="683" b="0" i="0" u="none" strike="noStrike" baseline="0">
                <a:solidFill>
                  <a:srgbClr val="000000"/>
                </a:solidFill>
                <a:latin typeface="Times New Roman"/>
                <a:ea typeface="Times New Roman"/>
                <a:cs typeface="Times New Roman"/>
              </a:defRPr>
            </a:pPr>
            <a:endParaRPr lang="zh-CN"/>
          </a:p>
        </c:txPr>
        <c:crossAx val="275317120"/>
        <c:crosses val="autoZero"/>
        <c:crossBetween val="between"/>
      </c:valAx>
      <c:spPr>
        <a:solidFill>
          <a:srgbClr val="C0C0C0"/>
        </a:solidFill>
        <a:ln w="4956">
          <a:solidFill>
            <a:srgbClr val="808080"/>
          </a:solidFill>
          <a:prstDash val="solid"/>
        </a:ln>
      </c:spPr>
    </c:plotArea>
    <c:plotVisOnly val="1"/>
    <c:dispBlanksAs val="gap"/>
  </c:chart>
  <c:spPr>
    <a:solidFill>
      <a:srgbClr val="FFFFFF"/>
    </a:solidFill>
    <a:ln w="1239">
      <a:solidFill>
        <a:srgbClr val="000000"/>
      </a:solidFill>
      <a:prstDash val="solid"/>
    </a:ln>
  </c:spPr>
  <c:txPr>
    <a:bodyPr/>
    <a:lstStyle/>
    <a:p>
      <a:pPr>
        <a:defRPr sz="917"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5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670781893004114E-2"/>
          <c:y val="5.6451612903225833E-2"/>
          <c:w val="0.79423868312757262"/>
          <c:h val="0.79838709677419362"/>
        </c:manualLayout>
      </c:layout>
      <c:bar3DChart>
        <c:barDir val="col"/>
        <c:grouping val="clustered"/>
        <c:ser>
          <c:idx val="0"/>
          <c:order val="0"/>
          <c:tx>
            <c:strRef>
              <c:f>Sheet1!$A$2</c:f>
              <c:strCache>
                <c:ptCount val="1"/>
                <c:pt idx="0">
                  <c:v>人数</c:v>
                </c:pt>
              </c:strCache>
            </c:strRef>
          </c:tx>
          <c:spPr>
            <a:solidFill>
              <a:srgbClr val="9999FF"/>
            </a:solidFill>
            <a:ln w="8940">
              <a:solidFill>
                <a:srgbClr val="000000"/>
              </a:solidFill>
              <a:prstDash val="solid"/>
            </a:ln>
          </c:spPr>
          <c:cat>
            <c:strRef>
              <c:f>Sheet1!$B$1:$G$1</c:f>
              <c:strCache>
                <c:ptCount val="6"/>
                <c:pt idx="0">
                  <c:v>优秀</c:v>
                </c:pt>
                <c:pt idx="1">
                  <c:v>良好</c:v>
                </c:pt>
                <c:pt idx="2">
                  <c:v>中等</c:v>
                </c:pt>
                <c:pt idx="3">
                  <c:v>及格</c:v>
                </c:pt>
                <c:pt idx="4">
                  <c:v>不及格</c:v>
                </c:pt>
                <c:pt idx="5">
                  <c:v>其它</c:v>
                </c:pt>
              </c:strCache>
            </c:strRef>
          </c:cat>
          <c:val>
            <c:numRef>
              <c:f>Sheet1!$B$2:$G$2</c:f>
              <c:numCache>
                <c:formatCode>General</c:formatCode>
                <c:ptCount val="6"/>
                <c:pt idx="0">
                  <c:v>5</c:v>
                </c:pt>
                <c:pt idx="1">
                  <c:v>11</c:v>
                </c:pt>
                <c:pt idx="2">
                  <c:v>18</c:v>
                </c:pt>
                <c:pt idx="3">
                  <c:v>4</c:v>
                </c:pt>
                <c:pt idx="4">
                  <c:v>1</c:v>
                </c:pt>
                <c:pt idx="5">
                  <c:v>1</c:v>
                </c:pt>
              </c:numCache>
            </c:numRef>
          </c:val>
        </c:ser>
        <c:gapDepth val="0"/>
        <c:shape val="box"/>
        <c:axId val="275458304"/>
        <c:axId val="275460096"/>
        <c:axId val="0"/>
      </c:bar3DChart>
      <c:catAx>
        <c:axId val="275458304"/>
        <c:scaling>
          <c:orientation val="minMax"/>
        </c:scaling>
        <c:axPos val="b"/>
        <c:numFmt formatCode="General" sourceLinked="1"/>
        <c:majorTickMark val="in"/>
        <c:tickLblPos val="low"/>
        <c:spPr>
          <a:ln w="2235">
            <a:solidFill>
              <a:srgbClr val="000000"/>
            </a:solidFill>
            <a:prstDash val="solid"/>
          </a:ln>
        </c:spPr>
        <c:txPr>
          <a:bodyPr rot="0" vert="horz"/>
          <a:lstStyle/>
          <a:p>
            <a:pPr>
              <a:defRPr sz="845" b="0" i="0" u="none" strike="noStrike" baseline="0">
                <a:solidFill>
                  <a:srgbClr val="000000"/>
                </a:solidFill>
                <a:latin typeface="宋体"/>
                <a:ea typeface="宋体"/>
                <a:cs typeface="宋体"/>
              </a:defRPr>
            </a:pPr>
            <a:endParaRPr lang="zh-CN"/>
          </a:p>
        </c:txPr>
        <c:crossAx val="275460096"/>
        <c:crosses val="autoZero"/>
        <c:auto val="1"/>
        <c:lblAlgn val="ctr"/>
        <c:lblOffset val="100"/>
        <c:tickLblSkip val="1"/>
        <c:tickMarkSkip val="1"/>
      </c:catAx>
      <c:valAx>
        <c:axId val="275460096"/>
        <c:scaling>
          <c:orientation val="minMax"/>
        </c:scaling>
        <c:axPos val="l"/>
        <c:majorGridlines>
          <c:spPr>
            <a:ln w="2235">
              <a:solidFill>
                <a:srgbClr val="000000"/>
              </a:solidFill>
              <a:prstDash val="solid"/>
            </a:ln>
          </c:spPr>
        </c:majorGridlines>
        <c:numFmt formatCode="General" sourceLinked="1"/>
        <c:majorTickMark val="in"/>
        <c:tickLblPos val="nextTo"/>
        <c:spPr>
          <a:ln w="2235">
            <a:solidFill>
              <a:srgbClr val="000000"/>
            </a:solidFill>
            <a:prstDash val="solid"/>
          </a:ln>
        </c:spPr>
        <c:txPr>
          <a:bodyPr rot="0" vert="horz"/>
          <a:lstStyle/>
          <a:p>
            <a:pPr>
              <a:defRPr sz="845" b="0" i="0" u="none" strike="noStrike" baseline="0">
                <a:solidFill>
                  <a:srgbClr val="000000"/>
                </a:solidFill>
                <a:latin typeface="宋体"/>
                <a:ea typeface="宋体"/>
                <a:cs typeface="宋体"/>
              </a:defRPr>
            </a:pPr>
            <a:endParaRPr lang="zh-CN"/>
          </a:p>
        </c:txPr>
        <c:crossAx val="275458304"/>
        <c:crosses val="autoZero"/>
        <c:crossBetween val="between"/>
      </c:valAx>
      <c:spPr>
        <a:noFill/>
        <a:ln w="17880">
          <a:noFill/>
        </a:ln>
      </c:spPr>
    </c:plotArea>
    <c:legend>
      <c:legendPos val="r"/>
      <c:layout>
        <c:manualLayout>
          <c:xMode val="edge"/>
          <c:yMode val="edge"/>
          <c:x val="0.87654320987654322"/>
          <c:y val="0.45564516129032256"/>
          <c:w val="0.11522633744855994"/>
          <c:h val="8.8709677419354829E-2"/>
        </c:manualLayout>
      </c:layout>
      <c:spPr>
        <a:noFill/>
        <a:ln w="2235">
          <a:solidFill>
            <a:srgbClr val="000000"/>
          </a:solidFill>
          <a:prstDash val="solid"/>
        </a:ln>
      </c:spPr>
      <c:txPr>
        <a:bodyPr/>
        <a:lstStyle/>
        <a:p>
          <a:pPr>
            <a:defRPr sz="774" b="0" i="0" u="none" strike="noStrike" baseline="0">
              <a:solidFill>
                <a:srgbClr val="000000"/>
              </a:solidFill>
              <a:latin typeface="宋体"/>
              <a:ea typeface="宋体"/>
              <a:cs typeface="宋体"/>
            </a:defRPr>
          </a:pPr>
          <a:endParaRPr lang="zh-CN"/>
        </a:p>
      </c:txPr>
    </c:legend>
    <c:plotVisOnly val="1"/>
    <c:dispBlanksAs val="gap"/>
  </c:chart>
  <c:spPr>
    <a:solidFill>
      <a:srgbClr val="FFFFFF"/>
    </a:solidFill>
    <a:ln>
      <a:noFill/>
    </a:ln>
  </c:spPr>
  <c:txPr>
    <a:bodyPr/>
    <a:lstStyle/>
    <a:p>
      <a:pPr>
        <a:defRPr sz="845"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123552123552075E-2"/>
          <c:y val="5.7416267942583935E-2"/>
          <c:w val="0.82239382239382386"/>
          <c:h val="0.77990430622009743"/>
        </c:manualLayout>
      </c:layout>
      <c:bar3DChart>
        <c:barDir val="col"/>
        <c:grouping val="clustered"/>
        <c:ser>
          <c:idx val="0"/>
          <c:order val="0"/>
          <c:tx>
            <c:strRef>
              <c:f>Sheet1!$A$2</c:f>
              <c:strCache>
                <c:ptCount val="1"/>
                <c:pt idx="0">
                  <c:v>人数</c:v>
                </c:pt>
              </c:strCache>
            </c:strRef>
          </c:tx>
          <c:spPr>
            <a:solidFill>
              <a:srgbClr val="9999FF"/>
            </a:solidFill>
            <a:ln w="9531">
              <a:solidFill>
                <a:srgbClr val="000000"/>
              </a:solidFill>
              <a:prstDash val="solid"/>
            </a:ln>
          </c:spPr>
          <c:cat>
            <c:strRef>
              <c:f>Sheet1!$B$1:$F$1</c:f>
              <c:strCache>
                <c:ptCount val="5"/>
                <c:pt idx="0">
                  <c:v>优秀</c:v>
                </c:pt>
                <c:pt idx="1">
                  <c:v>良好</c:v>
                </c:pt>
                <c:pt idx="2">
                  <c:v>中等</c:v>
                </c:pt>
                <c:pt idx="3">
                  <c:v>及格</c:v>
                </c:pt>
                <c:pt idx="4">
                  <c:v>不及格</c:v>
                </c:pt>
              </c:strCache>
            </c:strRef>
          </c:cat>
          <c:val>
            <c:numRef>
              <c:f>Sheet1!$B$2:$F$2</c:f>
              <c:numCache>
                <c:formatCode>General</c:formatCode>
                <c:ptCount val="5"/>
                <c:pt idx="0">
                  <c:v>5</c:v>
                </c:pt>
                <c:pt idx="1">
                  <c:v>17</c:v>
                </c:pt>
                <c:pt idx="2">
                  <c:v>11</c:v>
                </c:pt>
                <c:pt idx="3">
                  <c:v>2</c:v>
                </c:pt>
                <c:pt idx="4">
                  <c:v>0</c:v>
                </c:pt>
              </c:numCache>
            </c:numRef>
          </c:val>
        </c:ser>
        <c:gapDepth val="0"/>
        <c:shape val="box"/>
        <c:axId val="275467648"/>
        <c:axId val="275256448"/>
        <c:axId val="0"/>
      </c:bar3DChart>
      <c:catAx>
        <c:axId val="275467648"/>
        <c:scaling>
          <c:orientation val="minMax"/>
        </c:scaling>
        <c:axPos val="b"/>
        <c:numFmt formatCode="General" sourceLinked="1"/>
        <c:majorTickMark val="in"/>
        <c:tickLblPos val="low"/>
        <c:spPr>
          <a:ln w="2383">
            <a:solidFill>
              <a:srgbClr val="000000"/>
            </a:solidFill>
            <a:prstDash val="solid"/>
          </a:ln>
        </c:spPr>
        <c:txPr>
          <a:bodyPr rot="0" vert="horz"/>
          <a:lstStyle/>
          <a:p>
            <a:pPr>
              <a:defRPr sz="769" b="0" i="0" u="none" strike="noStrike" baseline="0">
                <a:solidFill>
                  <a:srgbClr val="000000"/>
                </a:solidFill>
                <a:latin typeface="宋体"/>
                <a:ea typeface="宋体"/>
                <a:cs typeface="宋体"/>
              </a:defRPr>
            </a:pPr>
            <a:endParaRPr lang="zh-CN"/>
          </a:p>
        </c:txPr>
        <c:crossAx val="275256448"/>
        <c:crosses val="autoZero"/>
        <c:auto val="1"/>
        <c:lblAlgn val="ctr"/>
        <c:lblOffset val="100"/>
        <c:tickLblSkip val="1"/>
        <c:tickMarkSkip val="1"/>
      </c:catAx>
      <c:valAx>
        <c:axId val="275256448"/>
        <c:scaling>
          <c:orientation val="minMax"/>
        </c:scaling>
        <c:axPos val="l"/>
        <c:majorGridlines>
          <c:spPr>
            <a:ln w="2383">
              <a:solidFill>
                <a:srgbClr val="000000"/>
              </a:solidFill>
              <a:prstDash val="solid"/>
            </a:ln>
          </c:spPr>
        </c:majorGridlines>
        <c:numFmt formatCode="General" sourceLinked="1"/>
        <c:majorTickMark val="in"/>
        <c:tickLblPos val="nextTo"/>
        <c:spPr>
          <a:ln w="2383">
            <a:solidFill>
              <a:srgbClr val="000000"/>
            </a:solidFill>
            <a:prstDash val="solid"/>
          </a:ln>
        </c:spPr>
        <c:txPr>
          <a:bodyPr rot="0" vert="horz"/>
          <a:lstStyle/>
          <a:p>
            <a:pPr>
              <a:defRPr sz="769" b="0" i="0" u="none" strike="noStrike" baseline="0">
                <a:solidFill>
                  <a:srgbClr val="000000"/>
                </a:solidFill>
                <a:latin typeface="宋体"/>
                <a:ea typeface="宋体"/>
                <a:cs typeface="宋体"/>
              </a:defRPr>
            </a:pPr>
            <a:endParaRPr lang="zh-CN"/>
          </a:p>
        </c:txPr>
        <c:crossAx val="275467648"/>
        <c:crosses val="autoZero"/>
        <c:crossBetween val="between"/>
      </c:valAx>
      <c:spPr>
        <a:noFill/>
        <a:ln w="19062">
          <a:noFill/>
        </a:ln>
      </c:spPr>
    </c:plotArea>
    <c:legend>
      <c:legendPos val="r"/>
      <c:layout>
        <c:manualLayout>
          <c:xMode val="edge"/>
          <c:yMode val="edge"/>
          <c:x val="0.89575289575289552"/>
          <c:y val="0.45454545454545453"/>
          <c:w val="9.6525096525096887E-2"/>
          <c:h val="9.569377990430622E-2"/>
        </c:manualLayout>
      </c:layout>
      <c:spPr>
        <a:noFill/>
        <a:ln w="2383">
          <a:solidFill>
            <a:srgbClr val="000000"/>
          </a:solidFill>
          <a:prstDash val="solid"/>
        </a:ln>
      </c:spPr>
      <c:txPr>
        <a:bodyPr/>
        <a:lstStyle/>
        <a:p>
          <a:pPr>
            <a:defRPr sz="70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769"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GY</cp:lastModifiedBy>
  <cp:revision>6</cp:revision>
  <dcterms:created xsi:type="dcterms:W3CDTF">2018-03-14T02:35:00Z</dcterms:created>
  <dcterms:modified xsi:type="dcterms:W3CDTF">2018-03-27T06:08:00Z</dcterms:modified>
</cp:coreProperties>
</file>