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10" w:rsidRDefault="00203310" w:rsidP="000D132F">
      <w:pPr>
        <w:jc w:val="center"/>
        <w:rPr>
          <w:sz w:val="30"/>
          <w:szCs w:val="30"/>
        </w:rPr>
      </w:pPr>
      <w:r w:rsidRPr="00242F60">
        <w:rPr>
          <w:rFonts w:hint="eastAsia"/>
          <w:sz w:val="30"/>
          <w:szCs w:val="30"/>
        </w:rPr>
        <w:t>教研室</w:t>
      </w:r>
      <w:r>
        <w:rPr>
          <w:rFonts w:hint="eastAsia"/>
          <w:sz w:val="30"/>
          <w:szCs w:val="30"/>
        </w:rPr>
        <w:t>（</w:t>
      </w:r>
      <w:r w:rsidRPr="00242F60">
        <w:rPr>
          <w:rFonts w:hint="eastAsia"/>
          <w:sz w:val="30"/>
          <w:szCs w:val="30"/>
        </w:rPr>
        <w:t>部门</w:t>
      </w:r>
      <w:r>
        <w:rPr>
          <w:rFonts w:hint="eastAsia"/>
          <w:sz w:val="30"/>
          <w:szCs w:val="30"/>
        </w:rPr>
        <w:t>）</w:t>
      </w:r>
      <w:r w:rsidRPr="00242F60">
        <w:rPr>
          <w:rFonts w:hint="eastAsia"/>
          <w:sz w:val="30"/>
          <w:szCs w:val="30"/>
        </w:rPr>
        <w:t>评价计分表</w:t>
      </w:r>
    </w:p>
    <w:p w:rsidR="00203310" w:rsidRDefault="00203310" w:rsidP="003F37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部门：</w:t>
      </w:r>
      <w:r w:rsidRPr="00CB34CF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</w:t>
      </w:r>
      <w:r w:rsidRPr="00CB34CF">
        <w:rPr>
          <w:sz w:val="30"/>
          <w:szCs w:val="30"/>
          <w:u w:val="single"/>
        </w:rPr>
        <w:t xml:space="preserve">   </w:t>
      </w:r>
      <w:r w:rsidRPr="00CB34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考核时间：</w:t>
      </w:r>
      <w:r w:rsidRPr="00CB34CF"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学年</w:t>
      </w:r>
    </w:p>
    <w:p w:rsidR="00203310" w:rsidRPr="000D132F" w:rsidRDefault="00203310" w:rsidP="000D132F">
      <w:pPr>
        <w:adjustRightInd w:val="0"/>
        <w:snapToGrid w:val="0"/>
        <w:spacing w:line="300" w:lineRule="auto"/>
        <w:ind w:firstLineChars="200" w:firstLine="480"/>
        <w:rPr>
          <w:sz w:val="24"/>
          <w:szCs w:val="24"/>
          <w:u w:val="single"/>
        </w:rPr>
      </w:pPr>
      <w:r w:rsidRPr="000D132F">
        <w:rPr>
          <w:rFonts w:ascii="宋体" w:cs="宋体" w:hint="eastAsia"/>
          <w:position w:val="-3"/>
          <w:sz w:val="24"/>
          <w:szCs w:val="24"/>
        </w:rPr>
        <w:t>教研室是按照学科、专业或课程设置的教学基层组织，</w:t>
      </w:r>
      <w:r w:rsidRPr="000D132F">
        <w:rPr>
          <w:rFonts w:ascii="宋体" w:cs="宋体" w:hint="eastAsia"/>
          <w:sz w:val="24"/>
          <w:szCs w:val="24"/>
        </w:rPr>
        <w:t>承担着课程开设</w:t>
      </w:r>
      <w:r w:rsidRPr="000D132F">
        <w:rPr>
          <w:rFonts w:ascii="宋体" w:cs="宋体" w:hint="eastAsia"/>
          <w:spacing w:val="-5"/>
          <w:sz w:val="24"/>
          <w:szCs w:val="24"/>
        </w:rPr>
        <w:t>、</w:t>
      </w:r>
      <w:r w:rsidRPr="000D132F">
        <w:rPr>
          <w:rFonts w:ascii="宋体" w:cs="宋体" w:hint="eastAsia"/>
          <w:sz w:val="24"/>
          <w:szCs w:val="24"/>
        </w:rPr>
        <w:t>课程建设</w:t>
      </w:r>
      <w:r w:rsidRPr="000D132F">
        <w:rPr>
          <w:rFonts w:ascii="宋体" w:cs="宋体" w:hint="eastAsia"/>
          <w:spacing w:val="-5"/>
          <w:sz w:val="24"/>
          <w:szCs w:val="24"/>
        </w:rPr>
        <w:t>、</w:t>
      </w:r>
      <w:r w:rsidRPr="000D132F">
        <w:rPr>
          <w:rFonts w:ascii="宋体" w:cs="宋体" w:hint="eastAsia"/>
          <w:sz w:val="24"/>
          <w:szCs w:val="24"/>
        </w:rPr>
        <w:t>教学研究与改革</w:t>
      </w:r>
      <w:r w:rsidRPr="000D132F">
        <w:rPr>
          <w:rFonts w:ascii="宋体" w:cs="宋体" w:hint="eastAsia"/>
          <w:spacing w:val="-6"/>
          <w:sz w:val="24"/>
          <w:szCs w:val="24"/>
        </w:rPr>
        <w:t>、</w:t>
      </w:r>
      <w:r w:rsidRPr="000D132F">
        <w:rPr>
          <w:rFonts w:ascii="宋体" w:cs="宋体" w:hint="eastAsia"/>
          <w:sz w:val="24"/>
          <w:szCs w:val="24"/>
        </w:rPr>
        <w:t>科学研究等基本教学科研任务</w:t>
      </w:r>
      <w:r w:rsidRPr="000D132F">
        <w:rPr>
          <w:rFonts w:ascii="宋体" w:cs="宋体" w:hint="eastAsia"/>
          <w:spacing w:val="-8"/>
          <w:sz w:val="24"/>
          <w:szCs w:val="24"/>
        </w:rPr>
        <w:t>。</w:t>
      </w:r>
      <w:r w:rsidRPr="000D132F">
        <w:rPr>
          <w:rFonts w:ascii="宋体" w:cs="宋体" w:hint="eastAsia"/>
          <w:sz w:val="24"/>
          <w:szCs w:val="24"/>
        </w:rPr>
        <w:t>为进一步加强教研室建设</w:t>
      </w:r>
      <w:r w:rsidRPr="000D132F">
        <w:rPr>
          <w:rFonts w:ascii="宋体" w:cs="宋体" w:hint="eastAsia"/>
          <w:spacing w:val="-8"/>
          <w:sz w:val="24"/>
          <w:szCs w:val="24"/>
        </w:rPr>
        <w:t>，</w:t>
      </w:r>
      <w:r w:rsidRPr="000D132F">
        <w:rPr>
          <w:rFonts w:ascii="宋体" w:cs="宋体" w:hint="eastAsia"/>
          <w:sz w:val="24"/>
          <w:szCs w:val="24"/>
        </w:rPr>
        <w:t>提高教研室工作水平，充分调动各位教师参与教研室各项工作的积极性和主动性</w:t>
      </w:r>
      <w:r>
        <w:rPr>
          <w:rFonts w:ascii="宋体" w:cs="宋体" w:hint="eastAsia"/>
          <w:sz w:val="24"/>
          <w:szCs w:val="24"/>
        </w:rPr>
        <w:t>，</w:t>
      </w:r>
      <w:r w:rsidRPr="000D132F">
        <w:rPr>
          <w:rFonts w:ascii="宋体" w:cs="宋体" w:hint="eastAsia"/>
          <w:sz w:val="24"/>
          <w:szCs w:val="24"/>
        </w:rPr>
        <w:t>充分发挥</w:t>
      </w:r>
      <w:r>
        <w:rPr>
          <w:rFonts w:ascii="宋体" w:cs="宋体" w:hint="eastAsia"/>
          <w:sz w:val="24"/>
          <w:szCs w:val="24"/>
        </w:rPr>
        <w:t>教师</w:t>
      </w:r>
      <w:r w:rsidRPr="000D132F">
        <w:rPr>
          <w:rFonts w:ascii="宋体" w:cs="宋体" w:hint="eastAsia"/>
          <w:sz w:val="24"/>
          <w:szCs w:val="24"/>
        </w:rPr>
        <w:t>在教学改革和教学管理中的作用，</w:t>
      </w:r>
      <w:r w:rsidRPr="000D132F">
        <w:rPr>
          <w:rFonts w:hint="eastAsia"/>
          <w:sz w:val="24"/>
          <w:szCs w:val="24"/>
        </w:rPr>
        <w:t>特</w:t>
      </w:r>
      <w:r w:rsidRPr="000D132F">
        <w:rPr>
          <w:rFonts w:ascii="宋体" w:cs="宋体" w:hint="eastAsia"/>
          <w:sz w:val="24"/>
          <w:szCs w:val="24"/>
        </w:rPr>
        <w:t>制定颁布</w:t>
      </w:r>
      <w:r w:rsidRPr="000D132F">
        <w:rPr>
          <w:rFonts w:ascii="宋体" w:cs="宋体" w:hint="eastAsia"/>
          <w:b/>
          <w:sz w:val="24"/>
          <w:szCs w:val="24"/>
        </w:rPr>
        <w:t>“教研室考核评价办法”</w:t>
      </w:r>
      <w:r>
        <w:rPr>
          <w:rFonts w:ascii="宋体" w:cs="宋体" w:hint="eastAsia"/>
          <w:b/>
          <w:sz w:val="24"/>
          <w:szCs w:val="24"/>
        </w:rPr>
        <w:t>（见下表）</w:t>
      </w:r>
      <w:r w:rsidRPr="000D132F">
        <w:rPr>
          <w:rFonts w:ascii="宋体" w:cs="宋体" w:hint="eastAsia"/>
          <w:sz w:val="24"/>
          <w:szCs w:val="24"/>
        </w:rPr>
        <w:t>。</w:t>
      </w:r>
      <w:r w:rsidRPr="000D132F">
        <w:rPr>
          <w:rFonts w:ascii="宋体" w:cs="宋体"/>
          <w:sz w:val="24"/>
          <w:szCs w:val="24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"/>
        <w:gridCol w:w="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203310" w:rsidRPr="002846F6" w:rsidTr="004F3A02">
        <w:trPr>
          <w:trHeight w:val="345"/>
        </w:trPr>
        <w:tc>
          <w:tcPr>
            <w:tcW w:w="859" w:type="dxa"/>
            <w:vMerge w:val="restart"/>
          </w:tcPr>
          <w:p w:rsidR="00203310" w:rsidRPr="002846F6" w:rsidRDefault="00203310" w:rsidP="00242F60"/>
          <w:p w:rsidR="00203310" w:rsidRPr="002846F6" w:rsidRDefault="00203310" w:rsidP="00242F60">
            <w:r w:rsidRPr="002846F6">
              <w:rPr>
                <w:rFonts w:hint="eastAsia"/>
              </w:rPr>
              <w:t>教师</w:t>
            </w:r>
            <w:r w:rsidRPr="002846F6">
              <w:t xml:space="preserve"> </w:t>
            </w:r>
            <w:r w:rsidRPr="002846F6">
              <w:rPr>
                <w:rFonts w:hint="eastAsia"/>
              </w:rPr>
              <w:t>姓</w:t>
            </w:r>
            <w:r w:rsidRPr="002846F6">
              <w:t xml:space="preserve">  </w:t>
            </w:r>
            <w:r w:rsidRPr="002846F6">
              <w:rPr>
                <w:rFonts w:hint="eastAsia"/>
              </w:rPr>
              <w:t>名</w:t>
            </w:r>
          </w:p>
        </w:tc>
        <w:tc>
          <w:tcPr>
            <w:tcW w:w="559" w:type="dxa"/>
            <w:vMerge w:val="restart"/>
          </w:tcPr>
          <w:p w:rsidR="00203310" w:rsidRPr="002846F6" w:rsidRDefault="00203310" w:rsidP="00242F60">
            <w:pPr>
              <w:rPr>
                <w:rFonts w:ascii="Times New Roman"/>
              </w:rPr>
            </w:pPr>
          </w:p>
          <w:p w:rsidR="00203310" w:rsidRPr="002846F6" w:rsidRDefault="00203310" w:rsidP="00242F60">
            <w:pPr>
              <w:rPr>
                <w:rFonts w:ascii="Times New Roman"/>
              </w:rPr>
            </w:pPr>
            <w:r w:rsidRPr="002846F6">
              <w:rPr>
                <w:rFonts w:ascii="Times New Roman" w:hint="eastAsia"/>
              </w:rPr>
              <w:t>基</w:t>
            </w:r>
          </w:p>
          <w:p w:rsidR="00203310" w:rsidRPr="002846F6" w:rsidRDefault="00203310" w:rsidP="00242F60">
            <w:pPr>
              <w:rPr>
                <w:rFonts w:ascii="Times New Roman"/>
              </w:rPr>
            </w:pPr>
            <w:r w:rsidRPr="002846F6">
              <w:rPr>
                <w:rFonts w:ascii="Times New Roman" w:hint="eastAsia"/>
              </w:rPr>
              <w:t>础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int="eastAsia"/>
              </w:rPr>
              <w:t>分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>80</w:t>
            </w:r>
          </w:p>
        </w:tc>
        <w:tc>
          <w:tcPr>
            <w:tcW w:w="7796" w:type="dxa"/>
            <w:gridSpan w:val="11"/>
          </w:tcPr>
          <w:p w:rsidR="00203310" w:rsidRPr="002846F6" w:rsidRDefault="00203310" w:rsidP="002846F6">
            <w:pPr>
              <w:ind w:firstLineChars="1050" w:firstLine="2205"/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加</w:t>
            </w:r>
            <w:r w:rsidRPr="002846F6">
              <w:rPr>
                <w:rFonts w:ascii="Times New Roman" w:hAnsi="Times New Roman"/>
              </w:rPr>
              <w:t xml:space="preserve"> </w:t>
            </w:r>
            <w:r w:rsidRPr="002846F6">
              <w:rPr>
                <w:rFonts w:ascii="Times New Roman" w:hAnsi="Times New Roman" w:hint="eastAsia"/>
              </w:rPr>
              <w:t>分</w:t>
            </w:r>
            <w:r w:rsidRPr="002846F6">
              <w:rPr>
                <w:rFonts w:ascii="Times New Roman" w:hAnsi="Times New Roman"/>
              </w:rPr>
              <w:t xml:space="preserve"> </w:t>
            </w:r>
            <w:r w:rsidRPr="002846F6">
              <w:rPr>
                <w:rFonts w:ascii="Times New Roman" w:hAnsi="Times New Roman" w:hint="eastAsia"/>
              </w:rPr>
              <w:t>项</w:t>
            </w:r>
            <w:r w:rsidRPr="002846F6">
              <w:rPr>
                <w:rFonts w:ascii="Times New Roman" w:hAnsi="Times New Roman"/>
              </w:rPr>
              <w:t xml:space="preserve"> </w:t>
            </w:r>
            <w:r w:rsidRPr="002846F6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567" w:type="dxa"/>
            <w:vMerge w:val="restart"/>
          </w:tcPr>
          <w:p w:rsidR="00203310" w:rsidRPr="002846F6" w:rsidRDefault="00203310" w:rsidP="00D03ECC">
            <w:pPr>
              <w:rPr>
                <w:rFonts w:ascii="Times New Roman" w:hAnsi="Times New Roman"/>
              </w:rPr>
            </w:pPr>
          </w:p>
          <w:p w:rsidR="00203310" w:rsidRPr="002846F6" w:rsidRDefault="00203310" w:rsidP="00D03ECC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总</w:t>
            </w:r>
          </w:p>
          <w:p w:rsidR="00203310" w:rsidRPr="002846F6" w:rsidRDefault="00203310" w:rsidP="00D03ECC">
            <w:pPr>
              <w:rPr>
                <w:rFonts w:ascii="Times New Roman" w:hAnsi="Times New Roman"/>
              </w:rPr>
            </w:pPr>
          </w:p>
          <w:p w:rsidR="00203310" w:rsidRPr="002846F6" w:rsidRDefault="00203310" w:rsidP="00D03ECC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分</w:t>
            </w:r>
          </w:p>
        </w:tc>
      </w:tr>
      <w:tr w:rsidR="00203310" w:rsidRPr="002846F6" w:rsidTr="002846F6">
        <w:trPr>
          <w:trHeight w:val="966"/>
        </w:trPr>
        <w:tc>
          <w:tcPr>
            <w:tcW w:w="859" w:type="dxa"/>
            <w:vMerge/>
          </w:tcPr>
          <w:p w:rsidR="00203310" w:rsidRPr="002846F6" w:rsidRDefault="00203310" w:rsidP="00242F60"/>
        </w:tc>
        <w:tc>
          <w:tcPr>
            <w:tcW w:w="559" w:type="dxa"/>
            <w:vMerge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  <w:color w:val="FF0000"/>
              </w:rPr>
            </w:pP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  <w:r w:rsidRPr="002846F6">
              <w:rPr>
                <w:rFonts w:ascii="宋体" w:hAnsi="宋体" w:hint="eastAsia"/>
                <w:color w:val="FF0000"/>
              </w:rPr>
              <w:t>①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按时上交资料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>3</w:t>
            </w:r>
            <w:r w:rsidRPr="002846F6">
              <w:rPr>
                <w:rFonts w:ascii="Times New Roman" w:hAnsi="Times New Roman" w:hint="eastAsia"/>
                <w:color w:val="FF0000"/>
              </w:rPr>
              <w:t>分</w:t>
            </w:r>
          </w:p>
        </w:tc>
        <w:tc>
          <w:tcPr>
            <w:tcW w:w="708" w:type="dxa"/>
          </w:tcPr>
          <w:p w:rsidR="00203310" w:rsidRDefault="00203310" w:rsidP="002846F6">
            <w:pPr>
              <w:ind w:firstLineChars="50" w:firstLine="105"/>
              <w:rPr>
                <w:rFonts w:ascii="宋体"/>
                <w:color w:val="FF0000"/>
              </w:rPr>
            </w:pPr>
          </w:p>
          <w:p w:rsidR="00203310" w:rsidRPr="002846F6" w:rsidRDefault="00203310" w:rsidP="002846F6">
            <w:pPr>
              <w:ind w:firstLineChars="50" w:firstLine="105"/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②</w:t>
            </w:r>
          </w:p>
          <w:p w:rsidR="00203310" w:rsidRPr="002846F6" w:rsidRDefault="00203310" w:rsidP="00CB6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理论</w:t>
            </w:r>
            <w:r w:rsidRPr="002846F6">
              <w:rPr>
                <w:rFonts w:ascii="Times New Roman" w:hAnsi="Times New Roman" w:hint="eastAsia"/>
              </w:rPr>
              <w:t>教学工作饱满</w:t>
            </w:r>
          </w:p>
          <w:p w:rsidR="00203310" w:rsidRPr="002846F6" w:rsidRDefault="00203310" w:rsidP="00CB6C8F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>3</w:t>
            </w:r>
            <w:r w:rsidRPr="002846F6">
              <w:rPr>
                <w:rFonts w:ascii="Times New Roman" w:hAnsi="Times New Roman" w:hint="eastAsia"/>
                <w:color w:val="FF0000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 xml:space="preserve"> 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③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参加教研活动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 w:rsidRPr="002846F6">
              <w:rPr>
                <w:rFonts w:ascii="Times New Roman" w:hAnsi="Times New Roman" w:hint="eastAsia"/>
                <w:color w:val="FF0000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④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聘请业界导师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 xml:space="preserve"> </w:t>
            </w: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★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⑤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实践项目负责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>1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08" w:type="dxa"/>
          </w:tcPr>
          <w:p w:rsidR="00203310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 xml:space="preserve"> </w:t>
            </w: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宋体" w:hAnsi="宋体" w:hint="eastAsia"/>
                <w:color w:val="FF0000"/>
              </w:rPr>
              <w:t>★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⑥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承担三门课程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>1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 </w:t>
            </w:r>
            <w:r>
              <w:rPr>
                <w:rFonts w:ascii="宋体" w:hAnsi="宋体" w:hint="eastAsia"/>
                <w:color w:val="FF0000"/>
              </w:rPr>
              <w:t>★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⑦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参与慕课制作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>2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⑧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参与考试改革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>2</w:t>
            </w:r>
            <w:r w:rsidRPr="002846F6">
              <w:rPr>
                <w:rFonts w:ascii="Times New Roman" w:hAnsi="Times New Roman" w:hint="eastAsia"/>
                <w:color w:val="FF0000"/>
              </w:rPr>
              <w:t>分</w:t>
            </w:r>
          </w:p>
        </w:tc>
        <w:tc>
          <w:tcPr>
            <w:tcW w:w="709" w:type="dxa"/>
          </w:tcPr>
          <w:p w:rsidR="00203310" w:rsidRDefault="00203310" w:rsidP="00242F60">
            <w:pPr>
              <w:rPr>
                <w:rFonts w:ascii="宋体"/>
                <w:color w:val="FF0000"/>
              </w:rPr>
            </w:pP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4F3A02">
              <w:rPr>
                <w:rFonts w:ascii="宋体" w:hAnsi="宋体"/>
                <w:color w:val="FF0000"/>
              </w:rPr>
              <w:t xml:space="preserve"> </w:t>
            </w:r>
            <w:r w:rsidRPr="002846F6">
              <w:rPr>
                <w:rFonts w:ascii="宋体" w:hAnsi="宋体" w:hint="eastAsia"/>
                <w:color w:val="FF0000"/>
              </w:rPr>
              <w:t>⑨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项目申报立项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>1-3</w:t>
            </w:r>
            <w:r w:rsidRPr="002846F6">
              <w:rPr>
                <w:rFonts w:ascii="Times New Roman" w:hAnsi="Times New Roman" w:hint="eastAsia"/>
                <w:color w:val="FF0000"/>
              </w:rPr>
              <w:t>分</w:t>
            </w:r>
          </w:p>
        </w:tc>
        <w:tc>
          <w:tcPr>
            <w:tcW w:w="708" w:type="dxa"/>
          </w:tcPr>
          <w:p w:rsidR="00203310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03310" w:rsidRPr="002846F6" w:rsidRDefault="00203310" w:rsidP="004F3A02">
            <w:pPr>
              <w:ind w:firstLineChars="50" w:firstLine="105"/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宋体" w:hAnsi="宋体" w:hint="eastAsia"/>
                <w:color w:val="FF0000"/>
              </w:rPr>
              <w:t>⑩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指导省赛获奖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>2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09" w:type="dxa"/>
          </w:tcPr>
          <w:p w:rsidR="00203310" w:rsidRDefault="00203310" w:rsidP="004F3A02">
            <w:pPr>
              <w:ind w:firstLineChars="50" w:firstLine="105"/>
              <w:rPr>
                <w:rFonts w:ascii="Times New Roman" w:hAnsi="Times New Roman"/>
                <w:color w:val="FF0000"/>
              </w:rPr>
            </w:pPr>
          </w:p>
          <w:p w:rsidR="00203310" w:rsidRPr="002846F6" w:rsidRDefault="00203310" w:rsidP="00242F60">
            <w:pPr>
              <w:rPr>
                <w:rFonts w:ascii="Times New Roman" w:hAnsi="Times New Roman"/>
                <w:color w:val="FF0000"/>
              </w:rPr>
            </w:pPr>
            <w:r w:rsidRPr="002846F6">
              <w:rPr>
                <w:rFonts w:ascii="Times New Roman" w:hAnsi="Times New Roman"/>
                <w:color w:val="FF0000"/>
              </w:rPr>
              <w:t xml:space="preserve"> </w:t>
            </w:r>
            <w:r w:rsidRPr="002846F6">
              <w:rPr>
                <w:rFonts w:ascii="宋体" w:hAnsi="宋体" w:hint="eastAsia"/>
                <w:color w:val="FF0000"/>
              </w:rPr>
              <w:t>⑾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 w:hint="eastAsia"/>
              </w:rPr>
              <w:t>考博晋升职称其他</w:t>
            </w:r>
          </w:p>
          <w:p w:rsidR="00203310" w:rsidRPr="002846F6" w:rsidRDefault="00203310" w:rsidP="00242F60">
            <w:pPr>
              <w:rPr>
                <w:rFonts w:ascii="Times New Roman" w:hAnsi="Times New Roman"/>
              </w:rPr>
            </w:pPr>
            <w:r w:rsidRPr="002846F6">
              <w:rPr>
                <w:rFonts w:ascii="Times New Roman" w:hAnsi="Times New Roman"/>
              </w:rPr>
              <w:t>1</w:t>
            </w:r>
            <w:r w:rsidRPr="002846F6"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567" w:type="dxa"/>
            <w:vMerge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3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9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24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6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09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5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20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3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9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  <w:tr w:rsidR="00203310" w:rsidRPr="002846F6" w:rsidTr="002846F6">
        <w:trPr>
          <w:trHeight w:val="411"/>
        </w:trPr>
        <w:tc>
          <w:tcPr>
            <w:tcW w:w="859" w:type="dxa"/>
          </w:tcPr>
          <w:p w:rsidR="00203310" w:rsidRPr="002846F6" w:rsidRDefault="00203310" w:rsidP="00242F60"/>
        </w:tc>
        <w:tc>
          <w:tcPr>
            <w:tcW w:w="55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D21B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03310" w:rsidRPr="002846F6" w:rsidRDefault="00203310" w:rsidP="00242F60">
            <w:pPr>
              <w:rPr>
                <w:rFonts w:ascii="Times New Roman" w:hAnsi="Times New Roman"/>
              </w:rPr>
            </w:pPr>
          </w:p>
        </w:tc>
      </w:tr>
    </w:tbl>
    <w:p w:rsidR="00203310" w:rsidRDefault="00203310" w:rsidP="00242F60">
      <w:r>
        <w:rPr>
          <w:rFonts w:hint="eastAsia"/>
        </w:rPr>
        <w:t>注释：</w:t>
      </w:r>
    </w:p>
    <w:p w:rsidR="00203310" w:rsidRDefault="00203310" w:rsidP="009663A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  <w:color w:val="FF0000"/>
        </w:rPr>
        <w:t>基础分为</w:t>
      </w:r>
      <w:r>
        <w:rPr>
          <w:color w:val="FF0000"/>
        </w:rPr>
        <w:t>80</w:t>
      </w:r>
      <w:r>
        <w:rPr>
          <w:rFonts w:hint="eastAsia"/>
          <w:color w:val="FF0000"/>
        </w:rPr>
        <w:t>分，下限不设，</w:t>
      </w:r>
      <w:r w:rsidRPr="009663A1">
        <w:rPr>
          <w:rFonts w:hint="eastAsia"/>
          <w:color w:val="FF0000"/>
        </w:rPr>
        <w:t>上限为</w:t>
      </w:r>
      <w:r w:rsidRPr="009663A1">
        <w:rPr>
          <w:color w:val="FF0000"/>
        </w:rPr>
        <w:t>95</w:t>
      </w:r>
      <w:r w:rsidRPr="009663A1">
        <w:rPr>
          <w:rFonts w:hint="eastAsia"/>
          <w:color w:val="FF0000"/>
        </w:rPr>
        <w:t>分</w:t>
      </w:r>
      <w:r>
        <w:rPr>
          <w:rFonts w:hint="eastAsia"/>
        </w:rPr>
        <w:t>；</w:t>
      </w:r>
    </w:p>
    <w:p w:rsidR="00203310" w:rsidRDefault="00203310" w:rsidP="009663A1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  <w:color w:val="FF0000"/>
        </w:rPr>
        <w:t>教研室可根据实际情况对有关项目进行调整（增加或删减）</w:t>
      </w:r>
      <w:r w:rsidRPr="000D132F">
        <w:rPr>
          <w:rFonts w:hint="eastAsia"/>
        </w:rPr>
        <w:t>；</w:t>
      </w:r>
    </w:p>
    <w:p w:rsidR="00203310" w:rsidRDefault="00203310" w:rsidP="00242F60">
      <w:r>
        <w:t>3</w:t>
      </w:r>
      <w:r>
        <w:rPr>
          <w:rFonts w:hint="eastAsia"/>
        </w:rPr>
        <w:t>、有关加分项目的说明：</w:t>
      </w:r>
    </w:p>
    <w:p w:rsidR="00203310" w:rsidRPr="00891722" w:rsidRDefault="00203310" w:rsidP="00891722">
      <w:pPr>
        <w:ind w:firstLineChars="50" w:firstLine="105"/>
        <w:rPr>
          <w:rFonts w:ascii="Times New Roman" w:hAnsi="Times New Roman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）项目</w:t>
      </w:r>
      <w:r w:rsidRPr="00B739F5">
        <w:rPr>
          <w:rFonts w:ascii="宋体" w:hAnsi="宋体" w:hint="eastAsia"/>
        </w:rPr>
        <w:t>②</w:t>
      </w:r>
      <w:r>
        <w:rPr>
          <w:rFonts w:hint="eastAsia"/>
        </w:rPr>
        <w:t>“教学工作饱满”：主要指每个学期均承担了理论课程教学任务。</w:t>
      </w:r>
    </w:p>
    <w:p w:rsidR="00203310" w:rsidRDefault="00203310" w:rsidP="00891722">
      <w:pPr>
        <w:ind w:firstLineChars="50" w:firstLine="10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）项目</w:t>
      </w:r>
      <w:r w:rsidRPr="00B739F5">
        <w:rPr>
          <w:rFonts w:ascii="宋体" w:hAnsi="宋体" w:hint="eastAsia"/>
        </w:rPr>
        <w:t>⑥</w:t>
      </w:r>
      <w:r>
        <w:rPr>
          <w:rFonts w:hint="eastAsia"/>
        </w:rPr>
        <w:t>“承担三门课程”：是指本学年实际承担了三门课程的教学任务，对双肩挑老师改为“承担二门课程”。</w:t>
      </w:r>
    </w:p>
    <w:p w:rsidR="00203310" w:rsidRPr="001D36FC" w:rsidRDefault="00203310" w:rsidP="00891722">
      <w:pPr>
        <w:rPr>
          <w:rFonts w:ascii="Times New Roman" w:hAnsi="Times New Roman"/>
          <w:color w:val="FF0000"/>
        </w:rPr>
      </w:pPr>
      <w:r w:rsidRPr="001D36FC">
        <w:rPr>
          <w:rFonts w:hint="eastAsia"/>
          <w:color w:val="FF0000"/>
        </w:rPr>
        <w:t>（</w:t>
      </w:r>
      <w:r w:rsidRPr="001D36FC">
        <w:rPr>
          <w:color w:val="FF0000"/>
        </w:rPr>
        <w:t>3</w:t>
      </w:r>
      <w:r w:rsidRPr="001D36FC">
        <w:rPr>
          <w:rFonts w:hint="eastAsia"/>
          <w:color w:val="FF0000"/>
        </w:rPr>
        <w:t>）项目</w:t>
      </w:r>
      <w:r w:rsidRPr="001D36FC">
        <w:rPr>
          <w:rFonts w:ascii="宋体" w:hAnsi="宋体" w:hint="eastAsia"/>
          <w:color w:val="FF0000"/>
        </w:rPr>
        <w:t>⑨“项目申报立项”：内容包括科研、教改项和新苗计划等项目立项，分值按照校级、厅级、省级分别为</w:t>
      </w:r>
      <w:r w:rsidRPr="001D36FC">
        <w:rPr>
          <w:rFonts w:ascii="宋体" w:hAnsi="宋体"/>
          <w:color w:val="FF0000"/>
        </w:rPr>
        <w:t>1</w:t>
      </w:r>
      <w:r w:rsidRPr="001D36FC">
        <w:rPr>
          <w:rFonts w:ascii="宋体" w:hAnsi="宋体" w:hint="eastAsia"/>
          <w:color w:val="FF0000"/>
        </w:rPr>
        <w:t>分、</w:t>
      </w:r>
      <w:r w:rsidRPr="001D36FC">
        <w:rPr>
          <w:rFonts w:ascii="宋体" w:hAnsi="宋体"/>
          <w:color w:val="FF0000"/>
        </w:rPr>
        <w:t>2</w:t>
      </w:r>
      <w:r w:rsidRPr="001D36FC">
        <w:rPr>
          <w:rFonts w:ascii="宋体" w:hAnsi="宋体" w:hint="eastAsia"/>
          <w:color w:val="FF0000"/>
        </w:rPr>
        <w:t>分、</w:t>
      </w:r>
      <w:r w:rsidRPr="001D36FC">
        <w:rPr>
          <w:rFonts w:ascii="宋体" w:hAnsi="宋体"/>
          <w:color w:val="FF0000"/>
        </w:rPr>
        <w:t>3</w:t>
      </w:r>
      <w:r w:rsidRPr="001D36FC">
        <w:rPr>
          <w:rFonts w:ascii="宋体" w:hAnsi="宋体" w:hint="eastAsia"/>
          <w:color w:val="FF0000"/>
        </w:rPr>
        <w:t>分。</w:t>
      </w:r>
    </w:p>
    <w:p w:rsidR="00203310" w:rsidRDefault="00203310" w:rsidP="00891722">
      <w:r>
        <w:rPr>
          <w:rFonts w:hint="eastAsia"/>
        </w:rPr>
        <w:t>（</w:t>
      </w:r>
      <w:r>
        <w:t>4</w:t>
      </w:r>
      <w:r>
        <w:rPr>
          <w:rFonts w:hint="eastAsia"/>
        </w:rPr>
        <w:t>）项目</w:t>
      </w:r>
      <w:r w:rsidRPr="00B739F5">
        <w:rPr>
          <w:rFonts w:ascii="宋体" w:hAnsi="宋体" w:hint="eastAsia"/>
        </w:rPr>
        <w:t>⑩</w:t>
      </w:r>
      <w:r>
        <w:rPr>
          <w:rFonts w:hint="eastAsia"/>
        </w:rPr>
        <w:t>“指导省赛获奖”：若是</w:t>
      </w:r>
      <w:r>
        <w:t>2</w:t>
      </w:r>
      <w:r>
        <w:rPr>
          <w:rFonts w:hint="eastAsia"/>
        </w:rPr>
        <w:t>人指导，排名</w:t>
      </w:r>
      <w:r>
        <w:t>1</w:t>
      </w:r>
      <w:r>
        <w:rPr>
          <w:rFonts w:hint="eastAsia"/>
        </w:rPr>
        <w:t>得</w:t>
      </w:r>
      <w:r>
        <w:t>2</w:t>
      </w:r>
      <w:r>
        <w:rPr>
          <w:rFonts w:hint="eastAsia"/>
        </w:rPr>
        <w:t>分，排名</w:t>
      </w:r>
      <w:r>
        <w:t>2</w:t>
      </w:r>
      <w:r>
        <w:rPr>
          <w:rFonts w:hint="eastAsia"/>
        </w:rPr>
        <w:t>得</w:t>
      </w:r>
      <w:r>
        <w:t>1</w:t>
      </w:r>
      <w:r>
        <w:rPr>
          <w:rFonts w:hint="eastAsia"/>
        </w:rPr>
        <w:t>分。</w:t>
      </w:r>
    </w:p>
    <w:p w:rsidR="00203310" w:rsidRDefault="00203310" w:rsidP="00390055">
      <w:pPr>
        <w:rPr>
          <w:rFonts w:ascii="Times New Roman" w:hAnsi="Times New Roman"/>
          <w:color w:val="FF0000"/>
        </w:rPr>
      </w:pPr>
      <w:r>
        <w:rPr>
          <w:rFonts w:ascii="宋体" w:hAnsi="宋体" w:hint="eastAsia"/>
          <w:color w:val="FF0000"/>
        </w:rPr>
        <w:t>（</w:t>
      </w:r>
      <w:r>
        <w:rPr>
          <w:rFonts w:ascii="宋体" w:hAnsi="宋体"/>
          <w:color w:val="FF0000"/>
        </w:rPr>
        <w:t>5</w:t>
      </w:r>
      <w:r>
        <w:rPr>
          <w:rFonts w:ascii="宋体" w:hAnsi="宋体" w:hint="eastAsia"/>
          <w:color w:val="FF0000"/>
        </w:rPr>
        <w:t>）打★号为可调整项，但相应分数不可调整，其他为必选项。</w:t>
      </w:r>
    </w:p>
    <w:p w:rsidR="00203310" w:rsidRPr="00891722" w:rsidRDefault="00203310" w:rsidP="00242F60"/>
    <w:sectPr w:rsidR="00203310" w:rsidRPr="00891722" w:rsidSect="0056239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10" w:rsidRDefault="00203310" w:rsidP="00F83E7A">
      <w:r>
        <w:separator/>
      </w:r>
    </w:p>
  </w:endnote>
  <w:endnote w:type="continuationSeparator" w:id="0">
    <w:p w:rsidR="00203310" w:rsidRDefault="00203310" w:rsidP="00F8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10" w:rsidRDefault="00203310" w:rsidP="00F83E7A">
      <w:r>
        <w:separator/>
      </w:r>
    </w:p>
  </w:footnote>
  <w:footnote w:type="continuationSeparator" w:id="0">
    <w:p w:rsidR="00203310" w:rsidRDefault="00203310" w:rsidP="00F8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01B0"/>
    <w:multiLevelType w:val="hybridMultilevel"/>
    <w:tmpl w:val="ABB84FF0"/>
    <w:lvl w:ilvl="0" w:tplc="4FBC41B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F60"/>
    <w:rsid w:val="0003547B"/>
    <w:rsid w:val="00052729"/>
    <w:rsid w:val="000732BA"/>
    <w:rsid w:val="000D132F"/>
    <w:rsid w:val="00113F26"/>
    <w:rsid w:val="001D36FC"/>
    <w:rsid w:val="001E2EF5"/>
    <w:rsid w:val="00203310"/>
    <w:rsid w:val="00242F60"/>
    <w:rsid w:val="0027690F"/>
    <w:rsid w:val="002846F6"/>
    <w:rsid w:val="002A554E"/>
    <w:rsid w:val="002F76C7"/>
    <w:rsid w:val="00390055"/>
    <w:rsid w:val="003E68BD"/>
    <w:rsid w:val="003F37CB"/>
    <w:rsid w:val="004039CE"/>
    <w:rsid w:val="004E607B"/>
    <w:rsid w:val="004F3A02"/>
    <w:rsid w:val="005319B5"/>
    <w:rsid w:val="00562399"/>
    <w:rsid w:val="005F76AA"/>
    <w:rsid w:val="00607F8E"/>
    <w:rsid w:val="00644478"/>
    <w:rsid w:val="00687AC9"/>
    <w:rsid w:val="006E532E"/>
    <w:rsid w:val="00815876"/>
    <w:rsid w:val="00891722"/>
    <w:rsid w:val="008D61BB"/>
    <w:rsid w:val="00933767"/>
    <w:rsid w:val="009663A1"/>
    <w:rsid w:val="009C063F"/>
    <w:rsid w:val="00A3795C"/>
    <w:rsid w:val="00AE3476"/>
    <w:rsid w:val="00B739F5"/>
    <w:rsid w:val="00BD5E61"/>
    <w:rsid w:val="00BE1CF6"/>
    <w:rsid w:val="00C30FC7"/>
    <w:rsid w:val="00CB34CF"/>
    <w:rsid w:val="00CB6C8F"/>
    <w:rsid w:val="00CF21C8"/>
    <w:rsid w:val="00D03ECC"/>
    <w:rsid w:val="00D21B6F"/>
    <w:rsid w:val="00D279C9"/>
    <w:rsid w:val="00D36CAE"/>
    <w:rsid w:val="00D55498"/>
    <w:rsid w:val="00E860DF"/>
    <w:rsid w:val="00EB10AD"/>
    <w:rsid w:val="00F07D9F"/>
    <w:rsid w:val="00F2614A"/>
    <w:rsid w:val="00F8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2F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8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E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3E7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663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walkinnet</cp:lastModifiedBy>
  <cp:revision>20</cp:revision>
  <dcterms:created xsi:type="dcterms:W3CDTF">2016-06-19T06:57:00Z</dcterms:created>
  <dcterms:modified xsi:type="dcterms:W3CDTF">2016-06-29T06:21:00Z</dcterms:modified>
</cp:coreProperties>
</file>