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A87" w:rsidRDefault="00952A87" w:rsidP="00952A87">
      <w:pPr>
        <w:spacing w:line="300" w:lineRule="auto"/>
        <w:jc w:val="center"/>
        <w:rPr>
          <w:b/>
          <w:bCs/>
          <w:sz w:val="28"/>
        </w:rPr>
      </w:pPr>
      <w:r>
        <w:rPr>
          <w:rFonts w:hint="eastAsia"/>
          <w:b/>
          <w:bCs/>
          <w:sz w:val="28"/>
        </w:rPr>
        <w:t>2017-2018</w:t>
      </w:r>
      <w:r>
        <w:rPr>
          <w:rFonts w:hint="eastAsia"/>
          <w:b/>
          <w:bCs/>
          <w:sz w:val="28"/>
        </w:rPr>
        <w:t>学年第一学期</w:t>
      </w:r>
    </w:p>
    <w:p w:rsidR="00952A87" w:rsidRDefault="00952A87" w:rsidP="00952A87">
      <w:pPr>
        <w:spacing w:line="300" w:lineRule="auto"/>
        <w:jc w:val="center"/>
        <w:rPr>
          <w:b/>
          <w:bCs/>
          <w:sz w:val="44"/>
        </w:rPr>
      </w:pPr>
      <w:r>
        <w:rPr>
          <w:rFonts w:hint="eastAsia"/>
          <w:b/>
          <w:bCs/>
          <w:sz w:val="44"/>
        </w:rPr>
        <w:t>课程教学小结</w:t>
      </w:r>
    </w:p>
    <w:p w:rsidR="00952A87" w:rsidRDefault="00952A87" w:rsidP="00952A87">
      <w:pPr>
        <w:spacing w:line="300" w:lineRule="auto"/>
        <w:jc w:val="center"/>
        <w:rPr>
          <w:sz w:val="24"/>
        </w:rPr>
      </w:pPr>
    </w:p>
    <w:tbl>
      <w:tblPr>
        <w:tblW w:w="8280"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080"/>
        <w:gridCol w:w="1080"/>
        <w:gridCol w:w="3060"/>
        <w:gridCol w:w="1080"/>
        <w:gridCol w:w="900"/>
      </w:tblGrid>
      <w:tr w:rsidR="00952A87" w:rsidTr="00C02398">
        <w:trPr>
          <w:trHeight w:val="450"/>
          <w:jc w:val="center"/>
        </w:trPr>
        <w:tc>
          <w:tcPr>
            <w:tcW w:w="1080" w:type="dxa"/>
            <w:vAlign w:val="center"/>
          </w:tcPr>
          <w:p w:rsidR="00952A87" w:rsidRDefault="00952A87" w:rsidP="00C02398">
            <w:pPr>
              <w:spacing w:line="300" w:lineRule="auto"/>
              <w:jc w:val="center"/>
              <w:rPr>
                <w:b/>
                <w:bCs/>
                <w:sz w:val="24"/>
              </w:rPr>
            </w:pPr>
            <w:r>
              <w:rPr>
                <w:rFonts w:hint="eastAsia"/>
                <w:b/>
                <w:bCs/>
                <w:sz w:val="24"/>
              </w:rPr>
              <w:t>教　师</w:t>
            </w:r>
          </w:p>
        </w:tc>
        <w:tc>
          <w:tcPr>
            <w:tcW w:w="1080" w:type="dxa"/>
            <w:vAlign w:val="center"/>
          </w:tcPr>
          <w:p w:rsidR="00952A87" w:rsidRDefault="00952A87" w:rsidP="00C02398">
            <w:pPr>
              <w:spacing w:line="300" w:lineRule="auto"/>
              <w:jc w:val="center"/>
              <w:rPr>
                <w:rFonts w:eastAsia="仿宋_GB2312"/>
                <w:sz w:val="24"/>
              </w:rPr>
            </w:pPr>
            <w:r>
              <w:rPr>
                <w:rFonts w:eastAsia="仿宋_GB2312" w:hint="eastAsia"/>
                <w:sz w:val="24"/>
              </w:rPr>
              <w:t>余克</w:t>
            </w:r>
            <w:proofErr w:type="gramStart"/>
            <w:r>
              <w:rPr>
                <w:rFonts w:eastAsia="仿宋_GB2312" w:hint="eastAsia"/>
                <w:sz w:val="24"/>
              </w:rPr>
              <w:t>艰</w:t>
            </w:r>
            <w:proofErr w:type="gramEnd"/>
          </w:p>
        </w:tc>
        <w:tc>
          <w:tcPr>
            <w:tcW w:w="1080" w:type="dxa"/>
            <w:vAlign w:val="center"/>
          </w:tcPr>
          <w:p w:rsidR="00952A87" w:rsidRDefault="00952A87" w:rsidP="00C02398">
            <w:pPr>
              <w:spacing w:line="300" w:lineRule="auto"/>
              <w:jc w:val="center"/>
              <w:rPr>
                <w:b/>
                <w:bCs/>
                <w:sz w:val="24"/>
              </w:rPr>
            </w:pPr>
            <w:r>
              <w:rPr>
                <w:rFonts w:hint="eastAsia"/>
                <w:b/>
                <w:bCs/>
                <w:sz w:val="24"/>
              </w:rPr>
              <w:t>班　级</w:t>
            </w:r>
          </w:p>
        </w:tc>
        <w:tc>
          <w:tcPr>
            <w:tcW w:w="5040" w:type="dxa"/>
            <w:gridSpan w:val="3"/>
            <w:vAlign w:val="center"/>
          </w:tcPr>
          <w:p w:rsidR="00952A87" w:rsidRDefault="00952A87" w:rsidP="00C02398">
            <w:pPr>
              <w:spacing w:line="300" w:lineRule="auto"/>
              <w:jc w:val="center"/>
              <w:rPr>
                <w:rFonts w:eastAsia="仿宋_GB2312"/>
                <w:b/>
                <w:bCs/>
                <w:sz w:val="24"/>
              </w:rPr>
            </w:pPr>
            <w:r>
              <w:rPr>
                <w:rFonts w:eastAsia="仿宋_GB2312" w:hint="eastAsia"/>
                <w:sz w:val="24"/>
              </w:rPr>
              <w:t>工商管理</w:t>
            </w:r>
            <w:r>
              <w:rPr>
                <w:rFonts w:eastAsia="仿宋_GB2312" w:hint="eastAsia"/>
                <w:sz w:val="24"/>
              </w:rPr>
              <w:t>161</w:t>
            </w:r>
            <w:r>
              <w:rPr>
                <w:rFonts w:eastAsia="仿宋_GB2312" w:hint="eastAsia"/>
                <w:sz w:val="24"/>
              </w:rPr>
              <w:t>、</w:t>
            </w:r>
            <w:r>
              <w:rPr>
                <w:rFonts w:eastAsia="仿宋_GB2312" w:hint="eastAsia"/>
                <w:sz w:val="24"/>
              </w:rPr>
              <w:t>162</w:t>
            </w:r>
            <w:r>
              <w:rPr>
                <w:rFonts w:eastAsia="仿宋_GB2312" w:hint="eastAsia"/>
                <w:sz w:val="24"/>
              </w:rPr>
              <w:t>班</w:t>
            </w:r>
          </w:p>
        </w:tc>
      </w:tr>
      <w:tr w:rsidR="00952A87" w:rsidTr="00C02398">
        <w:trPr>
          <w:trHeight w:val="480"/>
          <w:jc w:val="center"/>
        </w:trPr>
        <w:tc>
          <w:tcPr>
            <w:tcW w:w="1080" w:type="dxa"/>
            <w:vAlign w:val="center"/>
          </w:tcPr>
          <w:p w:rsidR="00952A87" w:rsidRDefault="00952A87" w:rsidP="00C02398">
            <w:pPr>
              <w:spacing w:line="300" w:lineRule="auto"/>
              <w:jc w:val="center"/>
              <w:rPr>
                <w:b/>
                <w:bCs/>
                <w:sz w:val="24"/>
              </w:rPr>
            </w:pPr>
            <w:r>
              <w:rPr>
                <w:rFonts w:hint="eastAsia"/>
                <w:b/>
                <w:bCs/>
                <w:sz w:val="24"/>
              </w:rPr>
              <w:t>职　称</w:t>
            </w:r>
          </w:p>
        </w:tc>
        <w:tc>
          <w:tcPr>
            <w:tcW w:w="1080" w:type="dxa"/>
            <w:vAlign w:val="center"/>
          </w:tcPr>
          <w:p w:rsidR="00952A87" w:rsidRDefault="00952A87" w:rsidP="00C02398">
            <w:pPr>
              <w:spacing w:line="300" w:lineRule="auto"/>
              <w:jc w:val="center"/>
              <w:rPr>
                <w:rFonts w:eastAsia="仿宋_GB2312"/>
                <w:sz w:val="24"/>
              </w:rPr>
            </w:pPr>
            <w:r>
              <w:rPr>
                <w:rFonts w:eastAsia="仿宋_GB2312" w:hint="eastAsia"/>
                <w:sz w:val="24"/>
              </w:rPr>
              <w:t>教授</w:t>
            </w:r>
          </w:p>
        </w:tc>
        <w:tc>
          <w:tcPr>
            <w:tcW w:w="1080" w:type="dxa"/>
            <w:vAlign w:val="center"/>
          </w:tcPr>
          <w:p w:rsidR="00952A87" w:rsidRDefault="00952A87" w:rsidP="00C02398">
            <w:pPr>
              <w:spacing w:line="300" w:lineRule="auto"/>
              <w:jc w:val="center"/>
              <w:rPr>
                <w:b/>
                <w:bCs/>
                <w:sz w:val="24"/>
              </w:rPr>
            </w:pPr>
            <w:r>
              <w:rPr>
                <w:rFonts w:hint="eastAsia"/>
                <w:b/>
                <w:bCs/>
                <w:sz w:val="24"/>
              </w:rPr>
              <w:t>课　程</w:t>
            </w:r>
          </w:p>
        </w:tc>
        <w:tc>
          <w:tcPr>
            <w:tcW w:w="3060" w:type="dxa"/>
            <w:vAlign w:val="center"/>
          </w:tcPr>
          <w:p w:rsidR="00952A87" w:rsidRDefault="00952A87" w:rsidP="00C02398">
            <w:pPr>
              <w:spacing w:line="300" w:lineRule="auto"/>
              <w:jc w:val="center"/>
              <w:rPr>
                <w:b/>
                <w:bCs/>
                <w:sz w:val="24"/>
              </w:rPr>
            </w:pPr>
            <w:r>
              <w:rPr>
                <w:rFonts w:eastAsia="仿宋_GB2312" w:hint="eastAsia"/>
                <w:sz w:val="24"/>
              </w:rPr>
              <w:t>运筹学</w:t>
            </w:r>
          </w:p>
        </w:tc>
        <w:tc>
          <w:tcPr>
            <w:tcW w:w="1080" w:type="dxa"/>
            <w:vAlign w:val="center"/>
          </w:tcPr>
          <w:p w:rsidR="00952A87" w:rsidRDefault="00952A87" w:rsidP="00C02398">
            <w:pPr>
              <w:spacing w:line="300" w:lineRule="auto"/>
              <w:jc w:val="center"/>
              <w:rPr>
                <w:b/>
                <w:bCs/>
                <w:sz w:val="24"/>
              </w:rPr>
            </w:pPr>
            <w:r>
              <w:rPr>
                <w:rFonts w:hint="eastAsia"/>
                <w:b/>
                <w:bCs/>
                <w:sz w:val="24"/>
              </w:rPr>
              <w:t>课　时</w:t>
            </w:r>
          </w:p>
        </w:tc>
        <w:tc>
          <w:tcPr>
            <w:tcW w:w="900" w:type="dxa"/>
            <w:vAlign w:val="center"/>
          </w:tcPr>
          <w:p w:rsidR="00952A87" w:rsidRDefault="00952A87" w:rsidP="00C02398">
            <w:pPr>
              <w:spacing w:line="300" w:lineRule="auto"/>
              <w:jc w:val="center"/>
              <w:rPr>
                <w:sz w:val="24"/>
              </w:rPr>
            </w:pPr>
            <w:r>
              <w:rPr>
                <w:rFonts w:hint="eastAsia"/>
                <w:sz w:val="24"/>
              </w:rPr>
              <w:t>60+4</w:t>
            </w:r>
          </w:p>
        </w:tc>
      </w:tr>
    </w:tbl>
    <w:p w:rsidR="00952A87" w:rsidRDefault="00952A87" w:rsidP="00952A87">
      <w:pPr>
        <w:jc w:val="left"/>
        <w:rPr>
          <w:sz w:val="24"/>
        </w:rPr>
      </w:pPr>
    </w:p>
    <w:p w:rsidR="00952A87" w:rsidRDefault="00952A87" w:rsidP="00952A87">
      <w:pPr>
        <w:spacing w:line="300" w:lineRule="auto"/>
        <w:rPr>
          <w:b/>
          <w:bCs/>
          <w:sz w:val="24"/>
        </w:rPr>
      </w:pPr>
      <w:r>
        <w:rPr>
          <w:rFonts w:hint="eastAsia"/>
          <w:b/>
          <w:bCs/>
          <w:sz w:val="24"/>
        </w:rPr>
        <w:t>一、成绩分布</w:t>
      </w:r>
    </w:p>
    <w:p w:rsidR="00952A87" w:rsidRDefault="00952A87" w:rsidP="00952A87">
      <w:pPr>
        <w:spacing w:line="300" w:lineRule="auto"/>
        <w:rPr>
          <w:sz w:val="24"/>
        </w:rPr>
      </w:pPr>
      <w:r>
        <w:rPr>
          <w:rFonts w:eastAsia="仿宋_GB2312" w:hint="eastAsia"/>
          <w:sz w:val="24"/>
        </w:rPr>
        <w:t>期中考试成绩</w:t>
      </w:r>
    </w:p>
    <w:p w:rsidR="00952A87" w:rsidRPr="0060208E" w:rsidRDefault="00952A87" w:rsidP="00952A87">
      <w:pPr>
        <w:jc w:val="center"/>
      </w:pPr>
      <w:r>
        <w:rPr>
          <w:noProof/>
        </w:rPr>
        <w:drawing>
          <wp:inline distT="0" distB="0" distL="0" distR="0">
            <wp:extent cx="4105275" cy="2838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105275" cy="2838450"/>
                    </a:xfrm>
                    <a:prstGeom prst="rect">
                      <a:avLst/>
                    </a:prstGeom>
                    <a:noFill/>
                    <a:ln w="9525">
                      <a:noFill/>
                      <a:miter lim="800000"/>
                      <a:headEnd/>
                      <a:tailEnd/>
                    </a:ln>
                  </pic:spPr>
                </pic:pic>
              </a:graphicData>
            </a:graphic>
          </wp:inline>
        </w:drawing>
      </w:r>
    </w:p>
    <w:p w:rsidR="00952A87" w:rsidRPr="00D35BD5" w:rsidRDefault="00952A87" w:rsidP="00952A87">
      <w:pPr>
        <w:jc w:val="center"/>
      </w:pPr>
    </w:p>
    <w:p w:rsidR="00952A87" w:rsidRDefault="00952A87" w:rsidP="00952A87">
      <w:pPr>
        <w:spacing w:line="300" w:lineRule="auto"/>
        <w:rPr>
          <w:sz w:val="24"/>
        </w:rPr>
      </w:pPr>
      <w:r>
        <w:rPr>
          <w:rFonts w:eastAsia="仿宋_GB2312" w:hint="eastAsia"/>
          <w:sz w:val="24"/>
        </w:rPr>
        <w:t>期终考试成绩</w:t>
      </w:r>
    </w:p>
    <w:p w:rsidR="00952A87" w:rsidRPr="0060208E" w:rsidRDefault="00952A87" w:rsidP="00952A87">
      <w:pPr>
        <w:jc w:val="center"/>
      </w:pPr>
      <w:r>
        <w:rPr>
          <w:noProof/>
        </w:rPr>
        <w:lastRenderedPageBreak/>
        <w:drawing>
          <wp:inline distT="0" distB="0" distL="0" distR="0">
            <wp:extent cx="4124325" cy="2838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124325" cy="2838450"/>
                    </a:xfrm>
                    <a:prstGeom prst="rect">
                      <a:avLst/>
                    </a:prstGeom>
                    <a:noFill/>
                    <a:ln w="9525">
                      <a:noFill/>
                      <a:miter lim="800000"/>
                      <a:headEnd/>
                      <a:tailEnd/>
                    </a:ln>
                  </pic:spPr>
                </pic:pic>
              </a:graphicData>
            </a:graphic>
          </wp:inline>
        </w:drawing>
      </w:r>
    </w:p>
    <w:p w:rsidR="00952A87" w:rsidRDefault="00952A87" w:rsidP="00952A87">
      <w:pPr>
        <w:jc w:val="left"/>
        <w:rPr>
          <w:sz w:val="24"/>
        </w:rPr>
      </w:pPr>
    </w:p>
    <w:p w:rsidR="00952A87" w:rsidRDefault="00952A87" w:rsidP="00952A87">
      <w:pPr>
        <w:jc w:val="left"/>
        <w:rPr>
          <w:sz w:val="24"/>
        </w:rPr>
      </w:pPr>
      <w:r>
        <w:rPr>
          <w:rFonts w:hint="eastAsia"/>
          <w:b/>
          <w:bCs/>
          <w:sz w:val="24"/>
        </w:rPr>
        <w:t>二、总体自我评价</w:t>
      </w:r>
    </w:p>
    <w:p w:rsidR="00952A87" w:rsidRDefault="00952A87" w:rsidP="00952A87">
      <w:pPr>
        <w:spacing w:line="300" w:lineRule="auto"/>
        <w:ind w:firstLineChars="200" w:firstLine="480"/>
        <w:rPr>
          <w:rFonts w:eastAsia="仿宋_GB2312"/>
          <w:sz w:val="24"/>
        </w:rPr>
      </w:pPr>
      <w:r>
        <w:rPr>
          <w:rFonts w:eastAsia="仿宋_GB2312" w:hint="eastAsia"/>
          <w:sz w:val="24"/>
        </w:rPr>
        <w:t>本学期承担工商管理</w:t>
      </w:r>
      <w:r>
        <w:rPr>
          <w:rFonts w:eastAsia="仿宋_GB2312" w:hint="eastAsia"/>
          <w:sz w:val="24"/>
        </w:rPr>
        <w:t>161</w:t>
      </w:r>
      <w:r>
        <w:rPr>
          <w:rFonts w:eastAsia="仿宋_GB2312" w:hint="eastAsia"/>
          <w:sz w:val="24"/>
        </w:rPr>
        <w:t>班、</w:t>
      </w:r>
      <w:r>
        <w:rPr>
          <w:rFonts w:eastAsia="仿宋_GB2312" w:hint="eastAsia"/>
          <w:sz w:val="24"/>
        </w:rPr>
        <w:t>162</w:t>
      </w:r>
      <w:r>
        <w:rPr>
          <w:rFonts w:eastAsia="仿宋_GB2312" w:hint="eastAsia"/>
          <w:sz w:val="24"/>
        </w:rPr>
        <w:t>班《运筹学》教学任务。实施本科专业《运筹学》教学大纲。</w:t>
      </w:r>
    </w:p>
    <w:p w:rsidR="00952A87" w:rsidRDefault="00952A87" w:rsidP="00952A87">
      <w:pPr>
        <w:spacing w:line="300" w:lineRule="auto"/>
        <w:ind w:firstLineChars="200" w:firstLine="480"/>
        <w:rPr>
          <w:rFonts w:eastAsia="仿宋_GB2312"/>
          <w:sz w:val="24"/>
        </w:rPr>
      </w:pPr>
      <w:r>
        <w:rPr>
          <w:rFonts w:eastAsia="仿宋_GB2312" w:hint="eastAsia"/>
          <w:sz w:val="24"/>
        </w:rPr>
        <w:t>期中和期末均采用平行班闭卷统考方式，试卷符合教学大纲要求。</w:t>
      </w:r>
      <w:r w:rsidRPr="00464B99">
        <w:rPr>
          <w:rFonts w:eastAsia="仿宋_GB2312" w:hint="eastAsia"/>
          <w:sz w:val="24"/>
        </w:rPr>
        <w:t>总评成绩各分数段的比例比较适当</w:t>
      </w:r>
      <w:r>
        <w:rPr>
          <w:rFonts w:eastAsia="仿宋_GB2312" w:hint="eastAsia"/>
          <w:sz w:val="24"/>
        </w:rPr>
        <w:t>，</w:t>
      </w:r>
      <w:r w:rsidRPr="00464B99">
        <w:rPr>
          <w:rFonts w:eastAsia="仿宋_GB2312" w:hint="eastAsia"/>
          <w:sz w:val="24"/>
        </w:rPr>
        <w:t>均值与离散程度在正常范围。</w:t>
      </w:r>
    </w:p>
    <w:p w:rsidR="00952A87" w:rsidRDefault="00952A87" w:rsidP="00952A87">
      <w:pPr>
        <w:spacing w:line="300" w:lineRule="auto"/>
        <w:ind w:firstLineChars="200" w:firstLine="480"/>
        <w:rPr>
          <w:rFonts w:eastAsia="仿宋_GB2312"/>
          <w:sz w:val="24"/>
        </w:rPr>
      </w:pPr>
      <w:r>
        <w:rPr>
          <w:rFonts w:eastAsia="仿宋_GB2312" w:hint="eastAsia"/>
          <w:sz w:val="24"/>
        </w:rPr>
        <w:t>关于本届学生成绩分布和学习情况，解读如下：</w:t>
      </w:r>
    </w:p>
    <w:p w:rsidR="00952A87" w:rsidRDefault="00952A87" w:rsidP="00952A87">
      <w:pPr>
        <w:spacing w:line="300" w:lineRule="auto"/>
        <w:ind w:firstLineChars="200" w:firstLine="480"/>
        <w:rPr>
          <w:rFonts w:eastAsia="仿宋_GB2312"/>
          <w:sz w:val="24"/>
        </w:rPr>
      </w:pPr>
      <w:r>
        <w:rPr>
          <w:rFonts w:eastAsia="仿宋_GB2312" w:hint="eastAsia"/>
          <w:sz w:val="24"/>
        </w:rPr>
        <w:t>第一，期中考试成绩工商管理</w:t>
      </w:r>
      <w:r>
        <w:rPr>
          <w:rFonts w:eastAsia="仿宋_GB2312" w:hint="eastAsia"/>
          <w:sz w:val="24"/>
        </w:rPr>
        <w:t>161</w:t>
      </w:r>
      <w:r>
        <w:rPr>
          <w:rFonts w:eastAsia="仿宋_GB2312" w:hint="eastAsia"/>
          <w:sz w:val="24"/>
        </w:rPr>
        <w:t>班与</w:t>
      </w:r>
      <w:r>
        <w:rPr>
          <w:rFonts w:eastAsia="仿宋_GB2312" w:hint="eastAsia"/>
          <w:sz w:val="24"/>
        </w:rPr>
        <w:t>162</w:t>
      </w:r>
      <w:r>
        <w:rPr>
          <w:rFonts w:eastAsia="仿宋_GB2312" w:hint="eastAsia"/>
          <w:sz w:val="24"/>
        </w:rPr>
        <w:t>班的情差别较大，</w:t>
      </w:r>
      <w:r>
        <w:rPr>
          <w:rFonts w:eastAsia="仿宋_GB2312" w:hint="eastAsia"/>
          <w:sz w:val="24"/>
        </w:rPr>
        <w:t>161</w:t>
      </w:r>
      <w:r>
        <w:rPr>
          <w:rFonts w:eastAsia="仿宋_GB2312" w:hint="eastAsia"/>
          <w:sz w:val="24"/>
        </w:rPr>
        <w:t>班平均成绩高于</w:t>
      </w:r>
      <w:r>
        <w:rPr>
          <w:rFonts w:eastAsia="仿宋_GB2312" w:hint="eastAsia"/>
          <w:sz w:val="24"/>
        </w:rPr>
        <w:t>162</w:t>
      </w:r>
      <w:r>
        <w:rPr>
          <w:rFonts w:eastAsia="仿宋_GB2312" w:hint="eastAsia"/>
          <w:sz w:val="24"/>
        </w:rPr>
        <w:t>班将近</w:t>
      </w:r>
      <w:r>
        <w:rPr>
          <w:rFonts w:eastAsia="仿宋_GB2312" w:hint="eastAsia"/>
          <w:sz w:val="24"/>
        </w:rPr>
        <w:t>10</w:t>
      </w:r>
      <w:r>
        <w:rPr>
          <w:rFonts w:eastAsia="仿宋_GB2312" w:hint="eastAsia"/>
          <w:sz w:val="24"/>
        </w:rPr>
        <w:t>分；同时，</w:t>
      </w:r>
      <w:r>
        <w:rPr>
          <w:rFonts w:eastAsia="仿宋_GB2312" w:hint="eastAsia"/>
          <w:sz w:val="24"/>
        </w:rPr>
        <w:t>161</w:t>
      </w:r>
      <w:r>
        <w:rPr>
          <w:rFonts w:eastAsia="仿宋_GB2312" w:hint="eastAsia"/>
          <w:sz w:val="24"/>
        </w:rPr>
        <w:t>班部分学生答卷存在一定疑似异常，但缺乏明确的证据。在</w:t>
      </w:r>
      <w:r>
        <w:rPr>
          <w:rFonts w:eastAsia="仿宋_GB2312" w:hint="eastAsia"/>
          <w:sz w:val="24"/>
        </w:rPr>
        <w:t>2018</w:t>
      </w:r>
      <w:r>
        <w:rPr>
          <w:rFonts w:eastAsia="仿宋_GB2312" w:hint="eastAsia"/>
          <w:sz w:val="24"/>
        </w:rPr>
        <w:t>年</w:t>
      </w:r>
      <w:r>
        <w:rPr>
          <w:rFonts w:eastAsia="仿宋_GB2312" w:hint="eastAsia"/>
          <w:sz w:val="24"/>
        </w:rPr>
        <w:t>1</w:t>
      </w:r>
      <w:r>
        <w:rPr>
          <w:rFonts w:eastAsia="仿宋_GB2312" w:hint="eastAsia"/>
          <w:sz w:val="24"/>
        </w:rPr>
        <w:t>月</w:t>
      </w:r>
      <w:r>
        <w:rPr>
          <w:rFonts w:eastAsia="仿宋_GB2312" w:hint="eastAsia"/>
          <w:sz w:val="24"/>
        </w:rPr>
        <w:t>22</w:t>
      </w:r>
      <w:r>
        <w:rPr>
          <w:rFonts w:eastAsia="仿宋_GB2312" w:hint="eastAsia"/>
          <w:sz w:val="24"/>
        </w:rPr>
        <w:t>日期终考试中，其他平行班有学生违反考试纪律被监考老师发现，并出现了部分雷同试卷，经核对，在工商管理</w:t>
      </w:r>
      <w:r>
        <w:rPr>
          <w:rFonts w:eastAsia="仿宋_GB2312" w:hint="eastAsia"/>
          <w:sz w:val="24"/>
        </w:rPr>
        <w:t>161</w:t>
      </w:r>
      <w:r>
        <w:rPr>
          <w:rFonts w:eastAsia="仿宋_GB2312" w:hint="eastAsia"/>
          <w:sz w:val="24"/>
        </w:rPr>
        <w:t>班也发现</w:t>
      </w:r>
      <w:r>
        <w:rPr>
          <w:rFonts w:eastAsia="仿宋_GB2312" w:hint="eastAsia"/>
          <w:sz w:val="24"/>
        </w:rPr>
        <w:t>7</w:t>
      </w:r>
      <w:r>
        <w:rPr>
          <w:rFonts w:eastAsia="仿宋_GB2312" w:hint="eastAsia"/>
          <w:sz w:val="24"/>
        </w:rPr>
        <w:t>份相似的雷同试卷，因此这</w:t>
      </w:r>
      <w:r>
        <w:rPr>
          <w:rFonts w:eastAsia="仿宋_GB2312" w:hint="eastAsia"/>
          <w:sz w:val="24"/>
        </w:rPr>
        <w:t>7</w:t>
      </w:r>
      <w:r>
        <w:rPr>
          <w:rFonts w:eastAsia="仿宋_GB2312" w:hint="eastAsia"/>
          <w:sz w:val="24"/>
        </w:rPr>
        <w:t>名学生的考试成绩被取消。从第一堂课到考试前，反复强调了考场纪律，但本次考试仍然出现了这样的情况，可见纪律教育和法制教育还要进一步加强。</w:t>
      </w:r>
    </w:p>
    <w:p w:rsidR="00952A87" w:rsidRDefault="00952A87" w:rsidP="00952A87">
      <w:pPr>
        <w:spacing w:line="300" w:lineRule="auto"/>
        <w:ind w:firstLineChars="200" w:firstLine="480"/>
        <w:rPr>
          <w:rFonts w:eastAsia="仿宋_GB2312"/>
          <w:sz w:val="24"/>
        </w:rPr>
      </w:pPr>
      <w:r>
        <w:rPr>
          <w:rFonts w:eastAsia="仿宋_GB2312" w:hint="eastAsia"/>
          <w:sz w:val="24"/>
        </w:rPr>
        <w:t>第二，剔除非常规因素后，本届学生的学习成绩整体优于上届，从平时授课情况看，即</w:t>
      </w:r>
      <w:r>
        <w:rPr>
          <w:rFonts w:eastAsia="仿宋_GB2312" w:hint="eastAsia"/>
          <w:sz w:val="24"/>
        </w:rPr>
        <w:t>2015</w:t>
      </w:r>
      <w:r>
        <w:rPr>
          <w:rFonts w:eastAsia="仿宋_GB2312" w:hint="eastAsia"/>
          <w:sz w:val="24"/>
        </w:rPr>
        <w:t>级学校统一将《线性代数》与《概率论与数理统计》合并成《经</w:t>
      </w:r>
      <w:r>
        <w:rPr>
          <w:rFonts w:eastAsia="仿宋_GB2312" w:hint="eastAsia"/>
          <w:sz w:val="24"/>
        </w:rPr>
        <w:lastRenderedPageBreak/>
        <w:t>济管理数学》，不但课时减半对学生学习极为不利，而本届学生，虽然仍然采用《经济管理数学》作为先修课，总学时也未恢复，但教学中分成了“线性代数部分”和“概率论与数理统计部分”，并且分在两个学期，学习时间早于本课程，学生的学习基础明显好转。</w:t>
      </w:r>
    </w:p>
    <w:p w:rsidR="00952A87" w:rsidRDefault="00952A87" w:rsidP="00952A87">
      <w:pPr>
        <w:spacing w:line="300" w:lineRule="auto"/>
        <w:ind w:firstLineChars="200" w:firstLine="480"/>
        <w:rPr>
          <w:rFonts w:eastAsia="仿宋_GB2312"/>
          <w:sz w:val="24"/>
        </w:rPr>
      </w:pPr>
      <w:r>
        <w:rPr>
          <w:rFonts w:eastAsia="仿宋_GB2312" w:hint="eastAsia"/>
          <w:sz w:val="24"/>
        </w:rPr>
        <w:t>第三，剔除非常规因素后，期终考试</w:t>
      </w:r>
      <w:proofErr w:type="gramStart"/>
      <w:r>
        <w:rPr>
          <w:rFonts w:eastAsia="仿宋_GB2312" w:hint="eastAsia"/>
          <w:sz w:val="24"/>
        </w:rPr>
        <w:t>卷成绩</w:t>
      </w:r>
      <w:proofErr w:type="gramEnd"/>
      <w:r>
        <w:rPr>
          <w:rFonts w:eastAsia="仿宋_GB2312" w:hint="eastAsia"/>
          <w:sz w:val="24"/>
        </w:rPr>
        <w:t>相较期中考试更加正常，一方面学生有期中考试的教训，后半程学习状态好转；另一方面，后半</w:t>
      </w:r>
      <w:proofErr w:type="gramStart"/>
      <w:r>
        <w:rPr>
          <w:rFonts w:eastAsia="仿宋_GB2312" w:hint="eastAsia"/>
          <w:sz w:val="24"/>
        </w:rPr>
        <w:t>学期学期</w:t>
      </w:r>
      <w:proofErr w:type="gramEnd"/>
      <w:r>
        <w:rPr>
          <w:rFonts w:eastAsia="仿宋_GB2312" w:hint="eastAsia"/>
          <w:sz w:val="24"/>
        </w:rPr>
        <w:t>采取了与以往略有差异的方法，对学生提出了新要求，也对学习产生了一定的积极作用。</w:t>
      </w:r>
    </w:p>
    <w:p w:rsidR="00952A87" w:rsidRDefault="00952A87" w:rsidP="00952A87">
      <w:pPr>
        <w:spacing w:line="300" w:lineRule="auto"/>
        <w:ind w:firstLineChars="200" w:firstLine="480"/>
        <w:rPr>
          <w:rFonts w:eastAsia="仿宋_GB2312"/>
          <w:sz w:val="24"/>
        </w:rPr>
      </w:pPr>
      <w:r>
        <w:rPr>
          <w:rFonts w:eastAsia="仿宋_GB2312" w:hint="eastAsia"/>
          <w:sz w:val="24"/>
        </w:rPr>
        <w:t>第三，学生中，学习态度和平时学习状态存在差异，最终导致考试成绩分化现象存在。</w:t>
      </w:r>
    </w:p>
    <w:p w:rsidR="00952A87" w:rsidRPr="007048D2" w:rsidRDefault="00952A87" w:rsidP="00952A87">
      <w:pPr>
        <w:spacing w:line="300" w:lineRule="auto"/>
        <w:ind w:firstLineChars="200" w:firstLine="480"/>
        <w:rPr>
          <w:rFonts w:eastAsia="仿宋_GB2312"/>
          <w:sz w:val="24"/>
        </w:rPr>
      </w:pPr>
    </w:p>
    <w:p w:rsidR="00952A87" w:rsidRDefault="00952A87" w:rsidP="00952A87">
      <w:pPr>
        <w:jc w:val="left"/>
        <w:rPr>
          <w:sz w:val="24"/>
        </w:rPr>
      </w:pPr>
      <w:r>
        <w:rPr>
          <w:rFonts w:hint="eastAsia"/>
          <w:b/>
          <w:bCs/>
          <w:sz w:val="24"/>
        </w:rPr>
        <w:t>三、特殊教学方法或教学改革经验</w:t>
      </w:r>
    </w:p>
    <w:p w:rsidR="00952A87" w:rsidRDefault="00952A87" w:rsidP="00952A87">
      <w:pPr>
        <w:spacing w:line="300" w:lineRule="auto"/>
        <w:ind w:firstLineChars="200" w:firstLine="480"/>
        <w:rPr>
          <w:rFonts w:eastAsia="仿宋_GB2312"/>
          <w:sz w:val="24"/>
        </w:rPr>
      </w:pPr>
      <w:r>
        <w:rPr>
          <w:rFonts w:eastAsia="仿宋_GB2312" w:hint="eastAsia"/>
          <w:sz w:val="24"/>
        </w:rPr>
        <w:t>本课程为省级精品课程。但本课程的网站目前仍然存在一定的问题，本学期没有发挥作用，一定程度上影响了教学。</w:t>
      </w:r>
    </w:p>
    <w:p w:rsidR="00952A87" w:rsidRDefault="00952A87" w:rsidP="00952A87">
      <w:pPr>
        <w:spacing w:line="300" w:lineRule="auto"/>
        <w:ind w:firstLineChars="200" w:firstLine="480"/>
        <w:rPr>
          <w:rFonts w:eastAsia="仿宋_GB2312"/>
          <w:sz w:val="24"/>
        </w:rPr>
      </w:pPr>
      <w:r>
        <w:rPr>
          <w:rFonts w:eastAsia="仿宋_GB2312" w:hint="eastAsia"/>
          <w:sz w:val="24"/>
        </w:rPr>
        <w:t>本学期坚持了以往两项改革措施，以激发学生的学习积极性。取得了一定的成效。</w:t>
      </w:r>
    </w:p>
    <w:p w:rsidR="00952A87" w:rsidRDefault="00952A87" w:rsidP="00952A87">
      <w:pPr>
        <w:spacing w:line="300" w:lineRule="auto"/>
        <w:ind w:firstLineChars="200" w:firstLine="480"/>
        <w:rPr>
          <w:rFonts w:eastAsia="仿宋_GB2312"/>
          <w:sz w:val="24"/>
        </w:rPr>
      </w:pPr>
      <w:r>
        <w:rPr>
          <w:rFonts w:eastAsia="仿宋_GB2312" w:hint="eastAsia"/>
          <w:sz w:val="24"/>
        </w:rPr>
        <w:t>（一）推动学生参与、促进学用结合的课外学习</w:t>
      </w:r>
    </w:p>
    <w:p w:rsidR="00952A87" w:rsidRDefault="00952A87" w:rsidP="00952A87">
      <w:pPr>
        <w:spacing w:line="300" w:lineRule="auto"/>
        <w:ind w:firstLineChars="200" w:firstLine="480"/>
        <w:rPr>
          <w:rFonts w:eastAsia="仿宋_GB2312"/>
          <w:sz w:val="24"/>
        </w:rPr>
      </w:pPr>
      <w:r>
        <w:rPr>
          <w:rFonts w:eastAsia="仿宋_GB2312" w:hint="eastAsia"/>
          <w:sz w:val="24"/>
        </w:rPr>
        <w:t>本学期仍要求学生完成以“一个小应用”为主题的课程论文，论文必须针对一个现实中的实际问题，采集现场数据，运用运筹学加以分析或者提出改进方案。将课程学习延伸到课外。为了配合这项措施，课程组统一将课程内容的讲授顺序</w:t>
      </w:r>
      <w:proofErr w:type="gramStart"/>
      <w:r>
        <w:rPr>
          <w:rFonts w:eastAsia="仿宋_GB2312" w:hint="eastAsia"/>
          <w:sz w:val="24"/>
        </w:rPr>
        <w:t>作出</w:t>
      </w:r>
      <w:proofErr w:type="gramEnd"/>
      <w:r>
        <w:rPr>
          <w:rFonts w:eastAsia="仿宋_GB2312" w:hint="eastAsia"/>
          <w:sz w:val="24"/>
        </w:rPr>
        <w:t>调整，以便学生更好地完成“一个小应用”。此举加深了学生对课程的理解，提高了学生的学习兴趣和学习主动性，取得了较好的效果。</w:t>
      </w:r>
    </w:p>
    <w:p w:rsidR="00952A87" w:rsidRPr="00646C7B" w:rsidRDefault="00952A87" w:rsidP="00952A87">
      <w:pPr>
        <w:spacing w:line="300" w:lineRule="auto"/>
        <w:ind w:firstLineChars="200" w:firstLine="480"/>
        <w:rPr>
          <w:rFonts w:eastAsia="仿宋_GB2312"/>
          <w:sz w:val="24"/>
        </w:rPr>
      </w:pPr>
      <w:r>
        <w:rPr>
          <w:rFonts w:eastAsia="仿宋_GB2312" w:hint="eastAsia"/>
          <w:sz w:val="24"/>
        </w:rPr>
        <w:t>不同的是，根据学生的学习状态，没有采用以往以小组为单位写小论文的办法，而是在合作前提下，要求每名学生都完成一个</w:t>
      </w:r>
      <w:proofErr w:type="gramStart"/>
      <w:r>
        <w:rPr>
          <w:rFonts w:eastAsia="仿宋_GB2312" w:hint="eastAsia"/>
          <w:sz w:val="24"/>
        </w:rPr>
        <w:t>小应用</w:t>
      </w:r>
      <w:proofErr w:type="gramEnd"/>
      <w:r>
        <w:rPr>
          <w:rFonts w:eastAsia="仿宋_GB2312" w:hint="eastAsia"/>
          <w:sz w:val="24"/>
        </w:rPr>
        <w:t>论文，从实施来看，收</w:t>
      </w:r>
      <w:r>
        <w:rPr>
          <w:rFonts w:eastAsia="仿宋_GB2312" w:hint="eastAsia"/>
          <w:sz w:val="24"/>
        </w:rPr>
        <w:lastRenderedPageBreak/>
        <w:t>到的效果比较好。</w:t>
      </w:r>
    </w:p>
    <w:p w:rsidR="00952A87" w:rsidRDefault="00952A87" w:rsidP="00952A87">
      <w:pPr>
        <w:spacing w:line="300" w:lineRule="auto"/>
        <w:ind w:firstLineChars="200" w:firstLine="480"/>
        <w:rPr>
          <w:rFonts w:eastAsia="仿宋_GB2312"/>
          <w:sz w:val="24"/>
        </w:rPr>
      </w:pPr>
      <w:r>
        <w:rPr>
          <w:rFonts w:eastAsia="仿宋_GB2312" w:hint="eastAsia"/>
          <w:sz w:val="24"/>
        </w:rPr>
        <w:t>（一）营造竞争性学习氛围</w:t>
      </w:r>
    </w:p>
    <w:p w:rsidR="00952A87" w:rsidRDefault="00952A87" w:rsidP="00952A87">
      <w:pPr>
        <w:spacing w:line="300" w:lineRule="auto"/>
        <w:ind w:firstLineChars="200" w:firstLine="480"/>
        <w:rPr>
          <w:rFonts w:eastAsia="仿宋_GB2312"/>
          <w:sz w:val="24"/>
        </w:rPr>
      </w:pPr>
      <w:r>
        <w:rPr>
          <w:rFonts w:eastAsia="仿宋_GB2312" w:hint="eastAsia"/>
          <w:sz w:val="24"/>
        </w:rPr>
        <w:t>全国性的决策实践大赛。部分学生参加了</w:t>
      </w:r>
      <w:r w:rsidRPr="00646C7B">
        <w:rPr>
          <w:rFonts w:eastAsia="仿宋_GB2312"/>
          <w:sz w:val="24"/>
        </w:rPr>
        <w:t>由中国教育技术协会实践教学委员会、全国实践教学竞赛组委会主办，东华大学承办的全国管理决策实践大赛暨</w:t>
      </w:r>
      <w:r>
        <w:rPr>
          <w:rFonts w:eastAsia="仿宋_GB2312" w:hint="eastAsia"/>
          <w:sz w:val="24"/>
        </w:rPr>
        <w:t xml:space="preserve"> </w:t>
      </w:r>
      <w:r>
        <w:rPr>
          <w:rFonts w:eastAsia="仿宋_GB2312" w:hint="eastAsia"/>
          <w:sz w:val="24"/>
        </w:rPr>
        <w:t>“</w:t>
      </w:r>
      <w:r w:rsidRPr="00646C7B">
        <w:rPr>
          <w:rFonts w:eastAsia="仿宋_GB2312"/>
          <w:sz w:val="24"/>
        </w:rPr>
        <w:t>东华杯</w:t>
      </w:r>
      <w:r>
        <w:rPr>
          <w:rFonts w:eastAsia="仿宋_GB2312" w:hint="eastAsia"/>
          <w:sz w:val="24"/>
        </w:rPr>
        <w:t>”</w:t>
      </w:r>
      <w:r w:rsidRPr="00646C7B">
        <w:rPr>
          <w:rFonts w:eastAsia="仿宋_GB2312"/>
          <w:sz w:val="24"/>
        </w:rPr>
        <w:t>全国决策仿真大赛</w:t>
      </w:r>
      <w:r>
        <w:rPr>
          <w:rFonts w:eastAsia="仿宋_GB2312" w:hint="eastAsia"/>
          <w:sz w:val="24"/>
        </w:rPr>
        <w:t>并取得佳绩，也促进了本课程的学习。</w:t>
      </w:r>
    </w:p>
    <w:p w:rsidR="00952A87" w:rsidRDefault="00952A87" w:rsidP="00952A87">
      <w:pPr>
        <w:spacing w:line="300" w:lineRule="auto"/>
        <w:ind w:firstLineChars="200" w:firstLine="480"/>
        <w:rPr>
          <w:rFonts w:eastAsia="仿宋_GB2312"/>
          <w:sz w:val="24"/>
        </w:rPr>
      </w:pPr>
      <w:r>
        <w:rPr>
          <w:rFonts w:eastAsia="仿宋_GB2312" w:hint="eastAsia"/>
          <w:sz w:val="24"/>
        </w:rPr>
        <w:t>（二）采用注重过程的考核方式</w:t>
      </w:r>
    </w:p>
    <w:p w:rsidR="00952A87" w:rsidRDefault="00952A87" w:rsidP="00952A87">
      <w:pPr>
        <w:spacing w:line="300" w:lineRule="auto"/>
        <w:ind w:firstLineChars="200" w:firstLine="480"/>
        <w:rPr>
          <w:rFonts w:eastAsia="仿宋_GB2312"/>
          <w:sz w:val="24"/>
        </w:rPr>
      </w:pPr>
      <w:r>
        <w:rPr>
          <w:rFonts w:eastAsia="仿宋_GB2312" w:hint="eastAsia"/>
          <w:sz w:val="24"/>
        </w:rPr>
        <w:t>本学期课程的考核更加注重过程，总评成绩按以下方式核算：</w:t>
      </w:r>
    </w:p>
    <w:p w:rsidR="00952A87" w:rsidRDefault="00952A87" w:rsidP="00952A87">
      <w:pPr>
        <w:spacing w:line="300" w:lineRule="auto"/>
        <w:ind w:firstLineChars="200" w:firstLine="480"/>
        <w:rPr>
          <w:rFonts w:eastAsia="仿宋_GB2312"/>
          <w:sz w:val="24"/>
        </w:rPr>
      </w:pPr>
      <w:r>
        <w:rPr>
          <w:rFonts w:eastAsia="仿宋_GB2312" w:hint="eastAsia"/>
          <w:sz w:val="24"/>
        </w:rPr>
        <w:t>总评成绩＝平时成绩×</w:t>
      </w:r>
      <w:r>
        <w:rPr>
          <w:rFonts w:eastAsia="仿宋_GB2312" w:hint="eastAsia"/>
          <w:sz w:val="24"/>
        </w:rPr>
        <w:t>30%</w:t>
      </w:r>
      <w:r>
        <w:rPr>
          <w:rFonts w:eastAsia="仿宋_GB2312" w:hint="eastAsia"/>
          <w:sz w:val="24"/>
        </w:rPr>
        <w:t>＋期中成绩×</w:t>
      </w:r>
      <w:r>
        <w:rPr>
          <w:rFonts w:eastAsia="仿宋_GB2312" w:hint="eastAsia"/>
          <w:sz w:val="24"/>
        </w:rPr>
        <w:t>20%</w:t>
      </w:r>
      <w:r>
        <w:rPr>
          <w:rFonts w:eastAsia="仿宋_GB2312" w:hint="eastAsia"/>
          <w:sz w:val="24"/>
        </w:rPr>
        <w:t>＋期终成绩×</w:t>
      </w:r>
      <w:r>
        <w:rPr>
          <w:rFonts w:eastAsia="仿宋_GB2312" w:hint="eastAsia"/>
          <w:sz w:val="24"/>
        </w:rPr>
        <w:t>50%</w:t>
      </w:r>
    </w:p>
    <w:p w:rsidR="00952A87" w:rsidRDefault="00952A87" w:rsidP="00952A87">
      <w:pPr>
        <w:spacing w:line="300" w:lineRule="auto"/>
        <w:ind w:leftChars="229" w:left="2521" w:hangingChars="850" w:hanging="2040"/>
        <w:rPr>
          <w:rFonts w:eastAsia="仿宋_GB2312"/>
          <w:sz w:val="24"/>
        </w:rPr>
      </w:pPr>
      <w:r>
        <w:rPr>
          <w:rFonts w:eastAsia="仿宋_GB2312" w:hint="eastAsia"/>
          <w:sz w:val="24"/>
        </w:rPr>
        <w:t>其中，平时成绩＝每章作业成绩×</w:t>
      </w:r>
      <w:r>
        <w:rPr>
          <w:rFonts w:eastAsia="仿宋_GB2312" w:hint="eastAsia"/>
          <w:sz w:val="24"/>
        </w:rPr>
        <w:t>60%</w:t>
      </w:r>
      <w:r>
        <w:rPr>
          <w:rFonts w:eastAsia="仿宋_GB2312" w:hint="eastAsia"/>
          <w:sz w:val="24"/>
        </w:rPr>
        <w:t>＋课程论文成绩×</w:t>
      </w:r>
      <w:r>
        <w:rPr>
          <w:rFonts w:eastAsia="仿宋_GB2312" w:hint="eastAsia"/>
          <w:sz w:val="24"/>
        </w:rPr>
        <w:t>30%</w:t>
      </w:r>
      <w:r>
        <w:rPr>
          <w:rFonts w:eastAsia="仿宋_GB2312" w:hint="eastAsia"/>
          <w:sz w:val="24"/>
        </w:rPr>
        <w:t>＋竞赛加分　＋出勤分</w:t>
      </w:r>
    </w:p>
    <w:p w:rsidR="00952A87" w:rsidRDefault="00952A87" w:rsidP="00952A87">
      <w:pPr>
        <w:spacing w:line="300" w:lineRule="auto"/>
        <w:ind w:leftChars="229" w:left="2521" w:hangingChars="850" w:hanging="2040"/>
        <w:rPr>
          <w:rFonts w:eastAsia="仿宋_GB2312"/>
          <w:sz w:val="24"/>
        </w:rPr>
      </w:pPr>
      <w:r>
        <w:rPr>
          <w:rFonts w:eastAsia="仿宋_GB2312" w:hint="eastAsia"/>
          <w:sz w:val="24"/>
        </w:rPr>
        <w:t>竞赛加分标准为：参与＋</w:t>
      </w:r>
      <w:r>
        <w:rPr>
          <w:rFonts w:eastAsia="仿宋_GB2312" w:hint="eastAsia"/>
          <w:sz w:val="24"/>
        </w:rPr>
        <w:t>2</w:t>
      </w:r>
      <w:r>
        <w:rPr>
          <w:rFonts w:eastAsia="仿宋_GB2312" w:hint="eastAsia"/>
          <w:sz w:val="24"/>
        </w:rPr>
        <w:t>分，获优胜奖＋</w:t>
      </w:r>
      <w:r>
        <w:rPr>
          <w:rFonts w:eastAsia="仿宋_GB2312" w:hint="eastAsia"/>
          <w:sz w:val="24"/>
        </w:rPr>
        <w:t>4</w:t>
      </w:r>
      <w:r>
        <w:rPr>
          <w:rFonts w:eastAsia="仿宋_GB2312" w:hint="eastAsia"/>
          <w:sz w:val="24"/>
        </w:rPr>
        <w:t>分，三等奖＋</w:t>
      </w:r>
      <w:r>
        <w:rPr>
          <w:rFonts w:eastAsia="仿宋_GB2312" w:hint="eastAsia"/>
          <w:sz w:val="24"/>
        </w:rPr>
        <w:t>6</w:t>
      </w:r>
      <w:r>
        <w:rPr>
          <w:rFonts w:eastAsia="仿宋_GB2312" w:hint="eastAsia"/>
          <w:sz w:val="24"/>
        </w:rPr>
        <w:t>分，二等奖＋</w:t>
      </w:r>
      <w:r>
        <w:rPr>
          <w:rFonts w:eastAsia="仿宋_GB2312" w:hint="eastAsia"/>
          <w:sz w:val="24"/>
        </w:rPr>
        <w:t>8</w:t>
      </w:r>
      <w:r>
        <w:rPr>
          <w:rFonts w:eastAsia="仿宋_GB2312" w:hint="eastAsia"/>
          <w:sz w:val="24"/>
        </w:rPr>
        <w:t>分，一等奖＋</w:t>
      </w:r>
      <w:r>
        <w:rPr>
          <w:rFonts w:eastAsia="仿宋_GB2312" w:hint="eastAsia"/>
          <w:sz w:val="24"/>
        </w:rPr>
        <w:t>10</w:t>
      </w:r>
      <w:r>
        <w:rPr>
          <w:rFonts w:eastAsia="仿宋_GB2312" w:hint="eastAsia"/>
          <w:sz w:val="24"/>
        </w:rPr>
        <w:t>分</w:t>
      </w:r>
    </w:p>
    <w:p w:rsidR="00952A87" w:rsidRDefault="00952A87" w:rsidP="00952A87">
      <w:pPr>
        <w:spacing w:line="300" w:lineRule="auto"/>
        <w:ind w:leftChars="229" w:left="2521" w:hangingChars="850" w:hanging="2040"/>
        <w:rPr>
          <w:rFonts w:eastAsia="仿宋_GB2312"/>
          <w:sz w:val="24"/>
        </w:rPr>
      </w:pPr>
      <w:r>
        <w:rPr>
          <w:rFonts w:eastAsia="仿宋_GB2312" w:hint="eastAsia"/>
          <w:sz w:val="24"/>
        </w:rPr>
        <w:t>出勤分为缺席的扣分，为负值</w:t>
      </w:r>
    </w:p>
    <w:p w:rsidR="00952A87" w:rsidRDefault="00952A87" w:rsidP="00952A87">
      <w:pPr>
        <w:spacing w:line="300" w:lineRule="auto"/>
        <w:ind w:firstLineChars="200" w:firstLine="480"/>
        <w:rPr>
          <w:rFonts w:eastAsia="仿宋_GB2312"/>
          <w:sz w:val="24"/>
        </w:rPr>
      </w:pPr>
      <w:r>
        <w:rPr>
          <w:rFonts w:eastAsia="仿宋_GB2312" w:hint="eastAsia"/>
          <w:sz w:val="24"/>
        </w:rPr>
        <w:t>此外，本学期仍要求所任教班级学生建立</w:t>
      </w:r>
      <w:r>
        <w:rPr>
          <w:rFonts w:eastAsia="仿宋_GB2312" w:hint="eastAsia"/>
          <w:sz w:val="24"/>
        </w:rPr>
        <w:t>QQ</w:t>
      </w:r>
      <w:r>
        <w:rPr>
          <w:rFonts w:eastAsia="仿宋_GB2312" w:hint="eastAsia"/>
          <w:sz w:val="24"/>
        </w:rPr>
        <w:t>群，平时利用</w:t>
      </w:r>
      <w:r>
        <w:rPr>
          <w:rFonts w:eastAsia="仿宋_GB2312" w:hint="eastAsia"/>
          <w:sz w:val="24"/>
        </w:rPr>
        <w:t>QQ</w:t>
      </w:r>
      <w:r>
        <w:rPr>
          <w:rFonts w:eastAsia="仿宋_GB2312" w:hint="eastAsia"/>
          <w:sz w:val="24"/>
        </w:rPr>
        <w:t>群指导、督促和检查学生学习，同时利用此平台与学生进行思想沟通，取得了较好的效果。</w:t>
      </w:r>
    </w:p>
    <w:p w:rsidR="00952A87" w:rsidRDefault="00952A87" w:rsidP="00952A87">
      <w:pPr>
        <w:spacing w:line="300" w:lineRule="auto"/>
        <w:ind w:firstLineChars="200" w:firstLine="480"/>
        <w:rPr>
          <w:rFonts w:eastAsia="仿宋_GB2312"/>
          <w:sz w:val="24"/>
        </w:rPr>
      </w:pPr>
      <w:r>
        <w:rPr>
          <w:rFonts w:eastAsia="仿宋_GB2312" w:hint="eastAsia"/>
          <w:sz w:val="24"/>
        </w:rPr>
        <w:t>对每一名学生期中与期末考试的每一道题得分情况进行记录与分析，主要测算均值与标准差，以便了解学生对课程内容总体掌握情况，及时采取有针对性的措施，也为今后同课程教学积累了经验。</w:t>
      </w:r>
    </w:p>
    <w:p w:rsidR="00952A87" w:rsidRDefault="00952A87" w:rsidP="00952A87">
      <w:pPr>
        <w:spacing w:line="300" w:lineRule="auto"/>
        <w:ind w:firstLineChars="200" w:firstLine="480"/>
        <w:rPr>
          <w:rFonts w:eastAsia="仿宋_GB2312"/>
          <w:sz w:val="24"/>
        </w:rPr>
      </w:pPr>
    </w:p>
    <w:p w:rsidR="00952A87" w:rsidRDefault="00952A87" w:rsidP="00952A87">
      <w:pPr>
        <w:jc w:val="left"/>
        <w:rPr>
          <w:sz w:val="24"/>
        </w:rPr>
      </w:pPr>
      <w:r>
        <w:rPr>
          <w:rFonts w:hint="eastAsia"/>
          <w:b/>
          <w:bCs/>
          <w:sz w:val="24"/>
        </w:rPr>
        <w:t>四、遇到的问题及改进设想</w:t>
      </w:r>
    </w:p>
    <w:p w:rsidR="00952A87" w:rsidRDefault="00952A87" w:rsidP="00952A87">
      <w:pPr>
        <w:spacing w:line="300" w:lineRule="auto"/>
        <w:ind w:firstLineChars="200" w:firstLine="480"/>
        <w:rPr>
          <w:rFonts w:eastAsia="仿宋_GB2312"/>
          <w:sz w:val="24"/>
        </w:rPr>
      </w:pPr>
      <w:r>
        <w:rPr>
          <w:rFonts w:eastAsia="仿宋_GB2312" w:hint="eastAsia"/>
          <w:sz w:val="24"/>
        </w:rPr>
        <w:t>本学期遇到的主要问题有：</w:t>
      </w:r>
    </w:p>
    <w:p w:rsidR="00952A87" w:rsidRDefault="00952A87" w:rsidP="00952A87">
      <w:pPr>
        <w:spacing w:line="300" w:lineRule="auto"/>
        <w:ind w:firstLineChars="200" w:firstLine="480"/>
        <w:rPr>
          <w:rFonts w:eastAsia="仿宋_GB2312"/>
          <w:sz w:val="24"/>
        </w:rPr>
      </w:pPr>
      <w:r>
        <w:rPr>
          <w:rFonts w:eastAsia="仿宋_GB2312" w:hint="eastAsia"/>
          <w:sz w:val="24"/>
        </w:rPr>
        <w:t>第一，按学校要求统一建设的课程网站由于技术上的原因，不利于师生在课程网站上进行互动，因此网站利用率不高；加上本学期课程网站由于管理上的原</w:t>
      </w:r>
      <w:r>
        <w:rPr>
          <w:rFonts w:eastAsia="仿宋_GB2312" w:hint="eastAsia"/>
          <w:sz w:val="24"/>
        </w:rPr>
        <w:lastRenderedPageBreak/>
        <w:t>因，从未能正常工作，对教学非常不利。</w:t>
      </w:r>
    </w:p>
    <w:p w:rsidR="00952A87" w:rsidRDefault="00952A87" w:rsidP="00952A87">
      <w:pPr>
        <w:spacing w:line="300" w:lineRule="auto"/>
        <w:ind w:firstLineChars="200" w:firstLine="480"/>
        <w:rPr>
          <w:rFonts w:eastAsia="仿宋_GB2312"/>
          <w:sz w:val="24"/>
        </w:rPr>
      </w:pPr>
      <w:r>
        <w:rPr>
          <w:rFonts w:eastAsia="仿宋_GB2312" w:hint="eastAsia"/>
          <w:sz w:val="24"/>
        </w:rPr>
        <w:t>第二，有部分学生学习缺乏动力，自</w:t>
      </w:r>
      <w:proofErr w:type="gramStart"/>
      <w:r>
        <w:rPr>
          <w:rFonts w:eastAsia="仿宋_GB2312" w:hint="eastAsia"/>
          <w:sz w:val="24"/>
        </w:rPr>
        <w:t>第一堂课起即</w:t>
      </w:r>
      <w:proofErr w:type="gramEnd"/>
      <w:r>
        <w:rPr>
          <w:rFonts w:eastAsia="仿宋_GB2312" w:hint="eastAsia"/>
          <w:sz w:val="24"/>
        </w:rPr>
        <w:t>不专心听讲。采用的主要纠正方法是对学习较困难的学生给予特别关注，经常督促他们认真学习，并了解难点和遇到的问题，进行专门的辅导。意在引起这部分学生对本课程学习的重视，迫使他们去了解课程内容。</w:t>
      </w:r>
    </w:p>
    <w:p w:rsidR="00952A87" w:rsidRDefault="00952A87" w:rsidP="00952A87">
      <w:pPr>
        <w:spacing w:line="300" w:lineRule="auto"/>
        <w:ind w:firstLineChars="200" w:firstLine="480"/>
        <w:rPr>
          <w:rFonts w:eastAsia="仿宋_GB2312"/>
          <w:sz w:val="24"/>
        </w:rPr>
      </w:pPr>
      <w:r>
        <w:rPr>
          <w:rFonts w:eastAsia="仿宋_GB2312" w:hint="eastAsia"/>
          <w:sz w:val="24"/>
        </w:rPr>
        <w:t>第三，本学期已是第四届制度化地调整了本课程部分模块的教学顺序的教学，以便将容易进行应用的模块尽早完成教学，并组织学生进行现场实际案例的搜集、分析和“完成一个小应用”，从而进一步激发学生的学习热情，明确学习目标。效果是值得肯定的。</w:t>
      </w:r>
    </w:p>
    <w:p w:rsidR="00952A87" w:rsidRDefault="00952A87" w:rsidP="00952A87">
      <w:pPr>
        <w:spacing w:line="300" w:lineRule="auto"/>
        <w:ind w:firstLineChars="200" w:firstLine="480"/>
        <w:rPr>
          <w:rFonts w:eastAsia="仿宋_GB2312"/>
          <w:sz w:val="24"/>
        </w:rPr>
      </w:pPr>
      <w:r>
        <w:rPr>
          <w:rFonts w:eastAsia="仿宋_GB2312" w:hint="eastAsia"/>
          <w:sz w:val="24"/>
        </w:rPr>
        <w:t>第四，本学期恰逢学校接受本科教学审核评估，准备工作繁多，教学安排也作了适当的微调，因此来不及组织“勤业杯”运筹学竞赛。这是本课程自有此项课程内竞赛以来，第一次临时停赛，对教和学都产生了</w:t>
      </w:r>
      <w:proofErr w:type="gramStart"/>
      <w:r>
        <w:rPr>
          <w:rFonts w:eastAsia="仿宋_GB2312" w:hint="eastAsia"/>
          <w:sz w:val="24"/>
        </w:rPr>
        <w:t>一</w:t>
      </w:r>
      <w:proofErr w:type="gramEnd"/>
      <w:r>
        <w:rPr>
          <w:rFonts w:eastAsia="仿宋_GB2312" w:hint="eastAsia"/>
          <w:sz w:val="24"/>
        </w:rPr>
        <w:t>利影响。</w:t>
      </w:r>
    </w:p>
    <w:p w:rsidR="00952A87" w:rsidRPr="00465DEF" w:rsidRDefault="00952A87" w:rsidP="00952A87">
      <w:pPr>
        <w:spacing w:line="300" w:lineRule="auto"/>
        <w:ind w:firstLineChars="200" w:firstLine="480"/>
        <w:rPr>
          <w:rFonts w:eastAsia="仿宋_GB2312"/>
          <w:sz w:val="24"/>
        </w:rPr>
      </w:pPr>
      <w:r>
        <w:rPr>
          <w:rFonts w:eastAsia="仿宋_GB2312" w:hint="eastAsia"/>
          <w:sz w:val="24"/>
        </w:rPr>
        <w:t>第五，本届学生出现了比较严重的考试违纪状况，除了社会大环境等外部因素外，包括本人在内，教师对于学情的新变化认识不足，也是很重要的原因。今后在“课程思政”的落实，还在下更多的工夫。</w:t>
      </w:r>
    </w:p>
    <w:p w:rsidR="00952A87" w:rsidRDefault="00952A87" w:rsidP="00952A87">
      <w:pPr>
        <w:spacing w:line="300" w:lineRule="auto"/>
        <w:jc w:val="center"/>
        <w:rPr>
          <w:b/>
          <w:sz w:val="28"/>
        </w:rPr>
      </w:pPr>
    </w:p>
    <w:p w:rsidR="00952A87" w:rsidRDefault="00952A87" w:rsidP="00952A87">
      <w:pPr>
        <w:spacing w:line="300" w:lineRule="auto"/>
        <w:jc w:val="center"/>
        <w:rPr>
          <w:b/>
          <w:sz w:val="28"/>
        </w:rPr>
      </w:pPr>
    </w:p>
    <w:p w:rsidR="00952A87" w:rsidRDefault="00952A87" w:rsidP="00952A87">
      <w:pPr>
        <w:spacing w:line="300" w:lineRule="auto"/>
        <w:jc w:val="center"/>
        <w:rPr>
          <w:b/>
          <w:sz w:val="28"/>
        </w:rPr>
      </w:pPr>
    </w:p>
    <w:p w:rsidR="00952A87" w:rsidRDefault="00952A87" w:rsidP="00952A87">
      <w:pPr>
        <w:spacing w:line="300" w:lineRule="auto"/>
        <w:jc w:val="center"/>
        <w:rPr>
          <w:b/>
          <w:sz w:val="28"/>
        </w:rPr>
      </w:pPr>
    </w:p>
    <w:p w:rsidR="00952A87" w:rsidRDefault="00952A87" w:rsidP="00952A87">
      <w:pPr>
        <w:spacing w:line="300" w:lineRule="auto"/>
        <w:jc w:val="center"/>
        <w:rPr>
          <w:b/>
          <w:sz w:val="28"/>
        </w:rPr>
      </w:pPr>
    </w:p>
    <w:p w:rsidR="00952A87" w:rsidRDefault="00952A87" w:rsidP="00952A87">
      <w:pPr>
        <w:spacing w:line="300" w:lineRule="auto"/>
        <w:jc w:val="center"/>
        <w:rPr>
          <w:b/>
          <w:sz w:val="28"/>
        </w:rPr>
      </w:pPr>
    </w:p>
    <w:p w:rsidR="00952A87" w:rsidRDefault="00952A87" w:rsidP="00952A87">
      <w:pPr>
        <w:spacing w:line="300" w:lineRule="auto"/>
        <w:jc w:val="center"/>
        <w:rPr>
          <w:b/>
          <w:sz w:val="28"/>
        </w:rPr>
      </w:pPr>
    </w:p>
    <w:p w:rsidR="00952A87" w:rsidRDefault="00952A87" w:rsidP="00952A87">
      <w:pPr>
        <w:spacing w:line="300" w:lineRule="auto"/>
        <w:jc w:val="center"/>
        <w:rPr>
          <w:b/>
          <w:sz w:val="28"/>
        </w:rPr>
      </w:pPr>
      <w:r>
        <w:rPr>
          <w:rFonts w:hint="eastAsia"/>
          <w:b/>
          <w:sz w:val="28"/>
        </w:rPr>
        <w:lastRenderedPageBreak/>
        <w:t>2017-2018</w:t>
      </w:r>
      <w:r>
        <w:rPr>
          <w:rFonts w:hint="eastAsia"/>
          <w:b/>
          <w:sz w:val="28"/>
        </w:rPr>
        <w:t>学年第一学期</w:t>
      </w:r>
    </w:p>
    <w:p w:rsidR="00952A87" w:rsidRDefault="00952A87" w:rsidP="00952A87">
      <w:pPr>
        <w:spacing w:line="300" w:lineRule="auto"/>
        <w:jc w:val="center"/>
        <w:rPr>
          <w:b/>
          <w:sz w:val="44"/>
        </w:rPr>
      </w:pPr>
      <w:r>
        <w:rPr>
          <w:rFonts w:hint="eastAsia"/>
          <w:b/>
          <w:sz w:val="44"/>
        </w:rPr>
        <w:t>课程教学小结</w:t>
      </w:r>
    </w:p>
    <w:p w:rsidR="00952A87" w:rsidRDefault="00952A87" w:rsidP="00952A87">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080"/>
        <w:gridCol w:w="1620"/>
        <w:gridCol w:w="1080"/>
        <w:gridCol w:w="2520"/>
        <w:gridCol w:w="1080"/>
        <w:gridCol w:w="984"/>
      </w:tblGrid>
      <w:tr w:rsidR="00952A87" w:rsidTr="00C02398">
        <w:trPr>
          <w:trHeight w:val="450"/>
        </w:trPr>
        <w:tc>
          <w:tcPr>
            <w:tcW w:w="1080" w:type="dxa"/>
            <w:vAlign w:val="center"/>
          </w:tcPr>
          <w:p w:rsidR="00952A87" w:rsidRDefault="00952A87" w:rsidP="00C02398">
            <w:pPr>
              <w:spacing w:line="300" w:lineRule="auto"/>
              <w:jc w:val="center"/>
              <w:rPr>
                <w:b/>
                <w:sz w:val="24"/>
              </w:rPr>
            </w:pPr>
            <w:r>
              <w:rPr>
                <w:rFonts w:hint="eastAsia"/>
                <w:b/>
                <w:sz w:val="24"/>
              </w:rPr>
              <w:t>教　师</w:t>
            </w:r>
          </w:p>
        </w:tc>
        <w:tc>
          <w:tcPr>
            <w:tcW w:w="1620" w:type="dxa"/>
            <w:vAlign w:val="center"/>
          </w:tcPr>
          <w:p w:rsidR="00952A87" w:rsidRDefault="00952A87" w:rsidP="00C02398">
            <w:pPr>
              <w:spacing w:line="300" w:lineRule="auto"/>
              <w:jc w:val="center"/>
              <w:rPr>
                <w:rFonts w:eastAsia="仿宋_GB2312"/>
                <w:sz w:val="24"/>
              </w:rPr>
            </w:pPr>
            <w:r>
              <w:rPr>
                <w:rFonts w:eastAsia="仿宋_GB2312" w:hint="eastAsia"/>
                <w:sz w:val="24"/>
              </w:rPr>
              <w:t>潘瑞玉</w:t>
            </w:r>
          </w:p>
        </w:tc>
        <w:tc>
          <w:tcPr>
            <w:tcW w:w="1080" w:type="dxa"/>
            <w:vAlign w:val="center"/>
          </w:tcPr>
          <w:p w:rsidR="00952A87" w:rsidRDefault="00952A87" w:rsidP="00C02398">
            <w:pPr>
              <w:spacing w:line="300" w:lineRule="auto"/>
              <w:jc w:val="center"/>
              <w:rPr>
                <w:b/>
                <w:sz w:val="24"/>
              </w:rPr>
            </w:pPr>
            <w:r>
              <w:rPr>
                <w:rFonts w:hint="eastAsia"/>
                <w:b/>
                <w:sz w:val="24"/>
              </w:rPr>
              <w:t>班　级</w:t>
            </w:r>
          </w:p>
        </w:tc>
        <w:tc>
          <w:tcPr>
            <w:tcW w:w="4584" w:type="dxa"/>
            <w:gridSpan w:val="3"/>
            <w:vAlign w:val="center"/>
          </w:tcPr>
          <w:p w:rsidR="00952A87" w:rsidRDefault="00952A87" w:rsidP="00C02398">
            <w:pPr>
              <w:spacing w:line="300" w:lineRule="auto"/>
              <w:jc w:val="center"/>
              <w:rPr>
                <w:rFonts w:eastAsia="仿宋_GB2312"/>
                <w:sz w:val="24"/>
              </w:rPr>
            </w:pPr>
            <w:r>
              <w:rPr>
                <w:rFonts w:eastAsia="仿宋_GB2312" w:hint="eastAsia"/>
                <w:sz w:val="24"/>
              </w:rPr>
              <w:t>财务管理</w:t>
            </w:r>
            <w:r>
              <w:rPr>
                <w:rFonts w:eastAsia="仿宋_GB2312" w:hint="eastAsia"/>
                <w:sz w:val="24"/>
              </w:rPr>
              <w:t>163</w:t>
            </w:r>
            <w:r>
              <w:rPr>
                <w:rFonts w:eastAsia="仿宋_GB2312" w:hint="eastAsia"/>
                <w:sz w:val="24"/>
              </w:rPr>
              <w:t>、</w:t>
            </w:r>
            <w:r>
              <w:rPr>
                <w:rFonts w:eastAsia="仿宋_GB2312" w:hint="eastAsia"/>
                <w:sz w:val="24"/>
              </w:rPr>
              <w:t>164</w:t>
            </w:r>
            <w:r>
              <w:rPr>
                <w:rFonts w:eastAsia="仿宋_GB2312" w:hint="eastAsia"/>
                <w:sz w:val="24"/>
              </w:rPr>
              <w:t>班</w:t>
            </w:r>
          </w:p>
          <w:p w:rsidR="00952A87" w:rsidRDefault="00952A87" w:rsidP="00C02398">
            <w:pPr>
              <w:spacing w:line="300" w:lineRule="auto"/>
              <w:jc w:val="center"/>
              <w:rPr>
                <w:rFonts w:eastAsia="仿宋_GB2312"/>
                <w:b/>
                <w:sz w:val="24"/>
              </w:rPr>
            </w:pPr>
            <w:r>
              <w:rPr>
                <w:rFonts w:eastAsia="仿宋_GB2312" w:hint="eastAsia"/>
                <w:sz w:val="24"/>
              </w:rPr>
              <w:t>市场营销（</w:t>
            </w:r>
            <w:r>
              <w:rPr>
                <w:rFonts w:eastAsia="仿宋_GB2312" w:hint="eastAsia"/>
                <w:sz w:val="24"/>
              </w:rPr>
              <w:t>3+2</w:t>
            </w:r>
            <w:r>
              <w:rPr>
                <w:rFonts w:eastAsia="仿宋_GB2312" w:hint="eastAsia"/>
                <w:sz w:val="24"/>
              </w:rPr>
              <w:t>）</w:t>
            </w:r>
            <w:r>
              <w:rPr>
                <w:rFonts w:eastAsia="仿宋_GB2312" w:hint="eastAsia"/>
                <w:sz w:val="24"/>
              </w:rPr>
              <w:t>171</w:t>
            </w:r>
            <w:r>
              <w:rPr>
                <w:rFonts w:eastAsia="仿宋_GB2312" w:hint="eastAsia"/>
                <w:sz w:val="24"/>
              </w:rPr>
              <w:t>、</w:t>
            </w:r>
            <w:r>
              <w:rPr>
                <w:rFonts w:eastAsia="仿宋_GB2312" w:hint="eastAsia"/>
                <w:sz w:val="24"/>
              </w:rPr>
              <w:t>172</w:t>
            </w:r>
            <w:r>
              <w:rPr>
                <w:rFonts w:eastAsia="仿宋_GB2312" w:hint="eastAsia"/>
                <w:sz w:val="24"/>
              </w:rPr>
              <w:t>班</w:t>
            </w:r>
          </w:p>
        </w:tc>
      </w:tr>
      <w:tr w:rsidR="00952A87" w:rsidTr="00C02398">
        <w:trPr>
          <w:trHeight w:val="480"/>
        </w:trPr>
        <w:tc>
          <w:tcPr>
            <w:tcW w:w="1080" w:type="dxa"/>
            <w:vAlign w:val="center"/>
          </w:tcPr>
          <w:p w:rsidR="00952A87" w:rsidRDefault="00952A87" w:rsidP="00C02398">
            <w:pPr>
              <w:spacing w:line="300" w:lineRule="auto"/>
              <w:jc w:val="center"/>
              <w:rPr>
                <w:b/>
                <w:sz w:val="24"/>
              </w:rPr>
            </w:pPr>
            <w:r>
              <w:rPr>
                <w:rFonts w:hint="eastAsia"/>
                <w:b/>
                <w:sz w:val="24"/>
              </w:rPr>
              <w:t>职　称</w:t>
            </w:r>
          </w:p>
        </w:tc>
        <w:tc>
          <w:tcPr>
            <w:tcW w:w="1620" w:type="dxa"/>
            <w:vAlign w:val="center"/>
          </w:tcPr>
          <w:p w:rsidR="00952A87" w:rsidRDefault="00952A87" w:rsidP="00C02398">
            <w:pPr>
              <w:spacing w:line="300" w:lineRule="auto"/>
              <w:jc w:val="center"/>
              <w:rPr>
                <w:rFonts w:eastAsia="仿宋_GB2312"/>
                <w:sz w:val="24"/>
              </w:rPr>
            </w:pPr>
            <w:r>
              <w:rPr>
                <w:rFonts w:eastAsia="仿宋_GB2312" w:hint="eastAsia"/>
                <w:sz w:val="24"/>
              </w:rPr>
              <w:t>副教授</w:t>
            </w:r>
          </w:p>
        </w:tc>
        <w:tc>
          <w:tcPr>
            <w:tcW w:w="1080" w:type="dxa"/>
            <w:vAlign w:val="center"/>
          </w:tcPr>
          <w:p w:rsidR="00952A87" w:rsidRDefault="00952A87" w:rsidP="00C02398">
            <w:pPr>
              <w:spacing w:line="300" w:lineRule="auto"/>
              <w:jc w:val="center"/>
              <w:rPr>
                <w:b/>
                <w:sz w:val="24"/>
              </w:rPr>
            </w:pPr>
            <w:r>
              <w:rPr>
                <w:rFonts w:hint="eastAsia"/>
                <w:b/>
                <w:sz w:val="24"/>
              </w:rPr>
              <w:t>课　程</w:t>
            </w:r>
          </w:p>
        </w:tc>
        <w:tc>
          <w:tcPr>
            <w:tcW w:w="2520" w:type="dxa"/>
            <w:vAlign w:val="center"/>
          </w:tcPr>
          <w:p w:rsidR="00952A87" w:rsidRDefault="00952A87" w:rsidP="00C02398">
            <w:pPr>
              <w:spacing w:line="300" w:lineRule="auto"/>
              <w:jc w:val="center"/>
              <w:rPr>
                <w:b/>
                <w:sz w:val="24"/>
              </w:rPr>
            </w:pPr>
            <w:r>
              <w:rPr>
                <w:rFonts w:eastAsia="仿宋_GB2312" w:hint="eastAsia"/>
                <w:sz w:val="24"/>
              </w:rPr>
              <w:t>运筹学</w:t>
            </w:r>
          </w:p>
        </w:tc>
        <w:tc>
          <w:tcPr>
            <w:tcW w:w="1080" w:type="dxa"/>
            <w:vAlign w:val="center"/>
          </w:tcPr>
          <w:p w:rsidR="00952A87" w:rsidRDefault="00952A87" w:rsidP="00C02398">
            <w:pPr>
              <w:spacing w:line="300" w:lineRule="auto"/>
              <w:jc w:val="center"/>
              <w:rPr>
                <w:b/>
                <w:sz w:val="24"/>
              </w:rPr>
            </w:pPr>
            <w:r>
              <w:rPr>
                <w:rFonts w:hint="eastAsia"/>
                <w:b/>
                <w:sz w:val="24"/>
              </w:rPr>
              <w:t>课　时</w:t>
            </w:r>
          </w:p>
        </w:tc>
        <w:tc>
          <w:tcPr>
            <w:tcW w:w="984" w:type="dxa"/>
            <w:vAlign w:val="center"/>
          </w:tcPr>
          <w:p w:rsidR="00952A87" w:rsidRDefault="00952A87" w:rsidP="00C02398">
            <w:pPr>
              <w:spacing w:line="300" w:lineRule="auto"/>
              <w:jc w:val="center"/>
              <w:rPr>
                <w:sz w:val="24"/>
              </w:rPr>
            </w:pPr>
            <w:r>
              <w:rPr>
                <w:rFonts w:hint="eastAsia"/>
                <w:sz w:val="24"/>
              </w:rPr>
              <w:t>64</w:t>
            </w:r>
          </w:p>
        </w:tc>
      </w:tr>
    </w:tbl>
    <w:p w:rsidR="00952A87" w:rsidRPr="00D83831" w:rsidRDefault="00952A87" w:rsidP="00952A87">
      <w:pPr>
        <w:jc w:val="left"/>
        <w:rPr>
          <w:sz w:val="24"/>
        </w:rPr>
      </w:pPr>
    </w:p>
    <w:p w:rsidR="00952A87" w:rsidRPr="00D83831" w:rsidRDefault="00952A87" w:rsidP="00952A87">
      <w:pPr>
        <w:numPr>
          <w:ilvl w:val="0"/>
          <w:numId w:val="1"/>
        </w:numPr>
        <w:jc w:val="left"/>
        <w:rPr>
          <w:sz w:val="24"/>
        </w:rPr>
      </w:pPr>
      <w:r>
        <w:rPr>
          <w:rFonts w:hint="eastAsia"/>
          <w:b/>
          <w:sz w:val="24"/>
        </w:rPr>
        <w:t>成绩分布</w:t>
      </w:r>
      <w:r>
        <w:rPr>
          <w:rFonts w:hint="eastAsia"/>
          <w:sz w:val="24"/>
        </w:rPr>
        <w:t>（总评成绩）</w:t>
      </w:r>
    </w:p>
    <w:p w:rsidR="00952A87" w:rsidRDefault="00E2604B" w:rsidP="00952A87">
      <w:pPr>
        <w:jc w:val="left"/>
        <w:rPr>
          <w:sz w:val="24"/>
        </w:rPr>
      </w:pPr>
      <w:r w:rsidRPr="00E2604B">
        <w:rPr>
          <w:noProof/>
        </w:rPr>
        <w:pict>
          <v:group id="_x0000_s2102" editas="canvas" style="position:absolute;margin-left:0;margin-top:0;width:362.55pt;height:211.9pt;z-index:251660288;mso-position-horizontal-relative:char;mso-position-vertical-relative:line" coordorigin=",780" coordsize="7251,423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3" type="#_x0000_t75" style="position:absolute;top:780;width:7251;height:4238" o:preferrelative="f">
              <v:fill o:detectmouseclick="t"/>
              <v:path o:extrusionok="t" o:connecttype="none"/>
              <o:lock v:ext="edit" text="t"/>
            </v:shape>
            <v:rect id="_x0000_s2104" style="position:absolute;left:496;top:2000;width:6497;height:2092" fillcolor="silver" stroked="f"/>
            <v:line id="_x0000_s2105" style="position:absolute" from="527,3676" to="7024,3676" strokeweight="0"/>
            <v:line id="_x0000_s2106" style="position:absolute" from="527,3265" to="7024,3265" strokeweight="0"/>
            <v:line id="_x0000_s2107" style="position:absolute" from="527,2842" to="7024,2842" strokeweight="0"/>
            <v:line id="_x0000_s2108" style="position:absolute" from="527,2431" to="7024,2431" strokeweight="0"/>
            <v:line id="_x0000_s2109" style="position:absolute" from="527,2020" to="7024,2020" strokeweight="0"/>
            <v:rect id="_x0000_s2110" style="position:absolute;left:2213;top:3183;width:515;height:904" fillcolor="#99f" strokeweight=".6pt"/>
            <v:rect id="_x0000_s2111" style="position:absolute;left:3512;top:3446;width:515;height:641" fillcolor="#99f" strokeweight=".6pt"/>
            <v:rect id="_x0000_s2112" style="position:absolute;left:4812;top:3495;width:515;height:592" fillcolor="#99f" strokeweight=".6pt"/>
            <v:rect id="_x0000_s2113" style="position:absolute;left:6111;top:3758;width:515;height:329" fillcolor="#99f" strokeweight=".6pt"/>
            <v:line id="_x0000_s2114" style="position:absolute;flip:x" from="527,2028" to="545,4087" strokeweight="0"/>
            <v:line id="_x0000_s2115" style="position:absolute" from="527,4087" to="585,4087" strokeweight="0"/>
            <v:line id="_x0000_s2116" style="position:absolute" from="527,3676" to="585,3676" strokeweight="0"/>
            <v:line id="_x0000_s2117" style="position:absolute" from="527,3265" to="585,3265" strokeweight="0"/>
            <v:line id="_x0000_s2118" style="position:absolute" from="527,2842" to="585,2842" strokeweight="0"/>
            <v:line id="_x0000_s2119" style="position:absolute" from="527,2431" to="585,2431" strokeweight="0"/>
            <v:line id="_x0000_s2120" style="position:absolute" from="527,2020" to="585,2020" strokeweight="0"/>
            <v:line id="_x0000_s2121" style="position:absolute" from="527,4087" to="7024,4087" strokeweight="0"/>
            <v:line id="_x0000_s2122" style="position:absolute;flip:y" from="527,4029" to="527,4087" strokeweight="0"/>
            <v:line id="_x0000_s2123" style="position:absolute;flip:y" from="1826,4029" to="1826,4087" strokeweight="0"/>
            <v:line id="_x0000_s2124" style="position:absolute;flip:y" from="3126,4029" to="3126,4087" strokeweight="0"/>
            <v:line id="_x0000_s2125" style="position:absolute;flip:y" from="4425,4029" to="4425,4087" strokeweight="0"/>
            <v:line id="_x0000_s2126" style="position:absolute;flip:y" from="5725,4029" to="5725,4087" strokeweight="0"/>
            <v:line id="_x0000_s2127" style="position:absolute;flip:y" from="7024,4029" to="7024,4087" strokeweight="0"/>
            <v:rect id="_x0000_s2128" style="position:absolute;left:3060;top:1560;width:1241;height:268" filled="f" stroked="f">
              <v:textbox style="mso-next-textbox:#_x0000_s2128" inset="0,0,0,0">
                <w:txbxContent>
                  <w:p w:rsidR="00952A87" w:rsidRDefault="00952A87" w:rsidP="00952A87">
                    <w:r>
                      <w:rPr>
                        <w:rFonts w:ascii="宋体" w:cs="宋体" w:hint="eastAsia"/>
                        <w:color w:val="000000"/>
                        <w:sz w:val="18"/>
                        <w:szCs w:val="18"/>
                      </w:rPr>
                      <w:t>财务管理163</w:t>
                    </w:r>
                  </w:p>
                </w:txbxContent>
              </v:textbox>
            </v:rect>
            <v:rect id="_x0000_s2129" style="position:absolute;left:293;top:4005;width:91;height:312;mso-wrap-style:none" filled="f" stroked="f">
              <v:textbox style="mso-next-textbox:#_x0000_s2129;mso-fit-shape-to-text:t" inset="0,0,0,0">
                <w:txbxContent>
                  <w:p w:rsidR="00952A87" w:rsidRDefault="00952A87" w:rsidP="00952A87">
                    <w:r>
                      <w:rPr>
                        <w:rFonts w:ascii="宋体" w:cs="宋体"/>
                        <w:color w:val="000000"/>
                        <w:sz w:val="18"/>
                        <w:szCs w:val="18"/>
                      </w:rPr>
                      <w:t>0</w:t>
                    </w:r>
                  </w:p>
                </w:txbxContent>
              </v:textbox>
            </v:rect>
            <v:rect id="_x0000_s2130" style="position:absolute;left:293;top:3594;width:91;height:312;mso-wrap-style:none" filled="f" stroked="f">
              <v:textbox style="mso-next-textbox:#_x0000_s2130;mso-fit-shape-to-text:t" inset="0,0,0,0">
                <w:txbxContent>
                  <w:p w:rsidR="00952A87" w:rsidRDefault="00952A87" w:rsidP="00952A87">
                    <w:r>
                      <w:rPr>
                        <w:rFonts w:ascii="宋体" w:cs="宋体" w:hint="eastAsia"/>
                        <w:color w:val="000000"/>
                        <w:sz w:val="18"/>
                        <w:szCs w:val="18"/>
                      </w:rPr>
                      <w:t>5</w:t>
                    </w:r>
                  </w:p>
                </w:txbxContent>
              </v:textbox>
            </v:rect>
            <v:rect id="_x0000_s2131" style="position:absolute;left:293;top:3183;width:181;height:312;mso-wrap-style:none" filled="f" stroked="f">
              <v:textbox style="mso-next-textbox:#_x0000_s2131;mso-fit-shape-to-text:t" inset="0,0,0,0">
                <w:txbxContent>
                  <w:p w:rsidR="00952A87" w:rsidRDefault="00952A87" w:rsidP="00952A87">
                    <w:r>
                      <w:rPr>
                        <w:rFonts w:ascii="宋体" w:cs="宋体" w:hint="eastAsia"/>
                        <w:color w:val="000000"/>
                        <w:sz w:val="18"/>
                        <w:szCs w:val="18"/>
                      </w:rPr>
                      <w:t>10</w:t>
                    </w:r>
                  </w:p>
                </w:txbxContent>
              </v:textbox>
            </v:rect>
            <v:rect id="_x0000_s2132" style="position:absolute;left:293;top:2760;width:181;height:312;mso-wrap-style:none" filled="f" stroked="f">
              <v:textbox style="mso-next-textbox:#_x0000_s2132;mso-fit-shape-to-text:t" inset="0,0,0,0">
                <w:txbxContent>
                  <w:p w:rsidR="00952A87" w:rsidRDefault="00952A87" w:rsidP="00952A87">
                    <w:r>
                      <w:rPr>
                        <w:rFonts w:ascii="宋体" w:cs="宋体" w:hint="eastAsia"/>
                        <w:color w:val="000000"/>
                        <w:sz w:val="18"/>
                        <w:szCs w:val="18"/>
                      </w:rPr>
                      <w:t>15</w:t>
                    </w:r>
                  </w:p>
                </w:txbxContent>
              </v:textbox>
            </v:rect>
            <v:rect id="_x0000_s2133" style="position:absolute;left:293;top:2349;width:181;height:312;mso-wrap-style:none" filled="f" stroked="f">
              <v:textbox style="mso-next-textbox:#_x0000_s2133;mso-fit-shape-to-text:t" inset="0,0,0,0">
                <w:txbxContent>
                  <w:p w:rsidR="00952A87" w:rsidRDefault="00952A87" w:rsidP="00952A87">
                    <w:r>
                      <w:rPr>
                        <w:rFonts w:ascii="宋体" w:cs="宋体" w:hint="eastAsia"/>
                        <w:color w:val="000000"/>
                        <w:sz w:val="18"/>
                        <w:szCs w:val="18"/>
                      </w:rPr>
                      <w:t>20</w:t>
                    </w:r>
                  </w:p>
                </w:txbxContent>
              </v:textbox>
            </v:rect>
            <v:rect id="_x0000_s2134" style="position:absolute;left:285;top:1820;width:181;height:312;mso-wrap-style:none" filled="f" stroked="f">
              <v:textbox style="mso-next-textbox:#_x0000_s2134;mso-fit-shape-to-text:t" inset="0,0,0,0">
                <w:txbxContent>
                  <w:p w:rsidR="00952A87" w:rsidRDefault="00952A87" w:rsidP="00952A87">
                    <w:r>
                      <w:rPr>
                        <w:rFonts w:ascii="宋体" w:cs="宋体" w:hint="eastAsia"/>
                        <w:color w:val="000000"/>
                        <w:sz w:val="18"/>
                        <w:szCs w:val="18"/>
                      </w:rPr>
                      <w:t>25</w:t>
                    </w:r>
                  </w:p>
                </w:txbxContent>
              </v:textbox>
            </v:rect>
            <v:rect id="_x0000_s2135" style="position:absolute;left:808;top:4252;width:721;height:312;mso-wrap-style:none" filled="f" stroked="f">
              <v:textbox style="mso-next-textbox:#_x0000_s2135;mso-fit-shape-to-text:t" inset="0,0,0,0">
                <w:txbxContent>
                  <w:p w:rsidR="00952A87" w:rsidRDefault="00952A87" w:rsidP="00952A87">
                    <w:r>
                      <w:rPr>
                        <w:rFonts w:ascii="宋体" w:cs="宋体" w:hint="eastAsia"/>
                        <w:color w:val="000000"/>
                        <w:sz w:val="18"/>
                        <w:szCs w:val="18"/>
                      </w:rPr>
                      <w:t>（优秀）</w:t>
                    </w:r>
                  </w:p>
                </w:txbxContent>
              </v:textbox>
            </v:rect>
            <v:rect id="_x0000_s2136" style="position:absolute;left:2107;top:4252;width:721;height:312;mso-wrap-style:none" filled="f" stroked="f">
              <v:textbox style="mso-next-textbox:#_x0000_s2136;mso-fit-shape-to-text:t" inset="0,0,0,0">
                <w:txbxContent>
                  <w:p w:rsidR="00952A87" w:rsidRDefault="00952A87" w:rsidP="00952A87">
                    <w:r>
                      <w:rPr>
                        <w:rFonts w:ascii="宋体" w:cs="宋体" w:hint="eastAsia"/>
                        <w:color w:val="000000"/>
                        <w:sz w:val="18"/>
                        <w:szCs w:val="18"/>
                      </w:rPr>
                      <w:t>（良好）</w:t>
                    </w:r>
                  </w:p>
                </w:txbxContent>
              </v:textbox>
            </v:rect>
            <v:rect id="_x0000_s2137" style="position:absolute;left:3407;top:4252;width:721;height:312;mso-wrap-style:none" filled="f" stroked="f">
              <v:textbox style="mso-next-textbox:#_x0000_s2137;mso-fit-shape-to-text:t" inset="0,0,0,0">
                <w:txbxContent>
                  <w:p w:rsidR="00952A87" w:rsidRDefault="00952A87" w:rsidP="00952A87">
                    <w:r>
                      <w:rPr>
                        <w:rFonts w:ascii="宋体" w:cs="宋体" w:hint="eastAsia"/>
                        <w:color w:val="000000"/>
                        <w:sz w:val="18"/>
                        <w:szCs w:val="18"/>
                      </w:rPr>
                      <w:t>（中等）</w:t>
                    </w:r>
                  </w:p>
                </w:txbxContent>
              </v:textbox>
            </v:rect>
            <v:rect id="_x0000_s2138" style="position:absolute;left:4706;top:4252;width:721;height:312;mso-wrap-style:none" filled="f" stroked="f">
              <v:textbox style="mso-next-textbox:#_x0000_s2138;mso-fit-shape-to-text:t" inset="0,0,0,0">
                <w:txbxContent>
                  <w:p w:rsidR="00952A87" w:rsidRDefault="00952A87" w:rsidP="00952A87">
                    <w:r>
                      <w:rPr>
                        <w:rFonts w:ascii="宋体" w:cs="宋体" w:hint="eastAsia"/>
                        <w:color w:val="000000"/>
                        <w:sz w:val="18"/>
                        <w:szCs w:val="18"/>
                      </w:rPr>
                      <w:t>（及格）</w:t>
                    </w:r>
                  </w:p>
                </w:txbxContent>
              </v:textbox>
            </v:rect>
            <v:rect id="_x0000_s2139" style="position:absolute;left:5912;top:4252;width:901;height:312;mso-wrap-style:none" filled="f" stroked="f">
              <v:textbox style="mso-next-textbox:#_x0000_s2139;mso-fit-shape-to-text:t" inset="0,0,0,0">
                <w:txbxContent>
                  <w:p w:rsidR="00952A87" w:rsidRDefault="00952A87" w:rsidP="00952A87">
                    <w:r>
                      <w:rPr>
                        <w:rFonts w:ascii="宋体" w:cs="宋体" w:hint="eastAsia"/>
                        <w:color w:val="000000"/>
                        <w:sz w:val="18"/>
                        <w:szCs w:val="18"/>
                      </w:rPr>
                      <w:t>（不及格）</w:t>
                    </w:r>
                  </w:p>
                </w:txbxContent>
              </v:textbox>
            </v:rect>
            <v:rect id="_x0000_s2140" style="position:absolute;left:855;top:4581;width:631;height:312;mso-wrap-style:none" filled="f" stroked="f">
              <v:textbox style="mso-next-textbox:#_x0000_s2140;mso-fit-shape-to-text:t" inset="0,0,0,0">
                <w:txbxContent>
                  <w:p w:rsidR="00952A87" w:rsidRDefault="00952A87" w:rsidP="00952A87">
                    <w:r>
                      <w:rPr>
                        <w:rFonts w:ascii="宋体" w:cs="宋体" w:hint="eastAsia"/>
                        <w:color w:val="000000"/>
                        <w:sz w:val="18"/>
                        <w:szCs w:val="18"/>
                      </w:rPr>
                      <w:t>90－100</w:t>
                    </w:r>
                  </w:p>
                </w:txbxContent>
              </v:textbox>
            </v:rect>
            <v:rect id="_x0000_s2141" style="position:absolute;left:2201;top:4581;width:541;height:312;mso-wrap-style:none" filled="f" stroked="f">
              <v:textbox style="mso-next-textbox:#_x0000_s2141;mso-fit-shape-to-text:t" inset="0,0,0,0">
                <w:txbxContent>
                  <w:p w:rsidR="00952A87" w:rsidRDefault="00952A87" w:rsidP="00952A87">
                    <w:r>
                      <w:rPr>
                        <w:rFonts w:ascii="宋体" w:cs="宋体" w:hint="eastAsia"/>
                        <w:color w:val="000000"/>
                        <w:sz w:val="18"/>
                        <w:szCs w:val="18"/>
                      </w:rPr>
                      <w:t>80－89</w:t>
                    </w:r>
                  </w:p>
                </w:txbxContent>
              </v:textbox>
            </v:rect>
            <v:rect id="_x0000_s2142" style="position:absolute;left:3500;top:4581;width:541;height:312;mso-wrap-style:none" filled="f" stroked="f">
              <v:textbox style="mso-next-textbox:#_x0000_s2142;mso-fit-shape-to-text:t" inset="0,0,0,0">
                <w:txbxContent>
                  <w:p w:rsidR="00952A87" w:rsidRDefault="00952A87" w:rsidP="00952A87">
                    <w:r>
                      <w:rPr>
                        <w:rFonts w:ascii="宋体" w:cs="宋体" w:hint="eastAsia"/>
                        <w:color w:val="000000"/>
                        <w:sz w:val="18"/>
                        <w:szCs w:val="18"/>
                      </w:rPr>
                      <w:t>70－79</w:t>
                    </w:r>
                  </w:p>
                </w:txbxContent>
              </v:textbox>
            </v:rect>
            <v:rect id="_x0000_s2143" style="position:absolute;left:4800;top:4581;width:541;height:312;mso-wrap-style:none" filled="f" stroked="f">
              <v:textbox style="mso-next-textbox:#_x0000_s2143;mso-fit-shape-to-text:t" inset="0,0,0,0">
                <w:txbxContent>
                  <w:p w:rsidR="00952A87" w:rsidRDefault="00952A87" w:rsidP="00952A87">
                    <w:r>
                      <w:rPr>
                        <w:rFonts w:ascii="宋体" w:cs="宋体" w:hint="eastAsia"/>
                        <w:color w:val="000000"/>
                        <w:sz w:val="18"/>
                        <w:szCs w:val="18"/>
                      </w:rPr>
                      <w:t>60－69</w:t>
                    </w:r>
                  </w:p>
                </w:txbxContent>
              </v:textbox>
            </v:rect>
            <v:rect id="_x0000_s2144" style="position:absolute;left:6193;top:4581;width:361;height:312;mso-wrap-style:none" filled="f" stroked="f">
              <v:textbox style="mso-next-textbox:#_x0000_s2144;mso-fit-shape-to-text:t" inset="0,0,0,0">
                <w:txbxContent>
                  <w:p w:rsidR="00952A87" w:rsidRDefault="00952A87" w:rsidP="00952A87">
                    <w:r>
                      <w:rPr>
                        <w:rFonts w:ascii="宋体" w:cs="宋体" w:hint="eastAsia"/>
                        <w:color w:val="000000"/>
                        <w:sz w:val="18"/>
                        <w:szCs w:val="18"/>
                      </w:rPr>
                      <w:t>＜60</w:t>
                    </w:r>
                  </w:p>
                </w:txbxContent>
              </v:textbox>
            </v:rect>
            <v:line id="_x0000_s2145" style="position:absolute" from="527,4087" to="527,4780" strokeweight="0"/>
            <v:line id="_x0000_s2146" style="position:absolute" from="7024,4087" to="7024,4780" strokeweight="0"/>
            <v:line id="_x0000_s2147" style="position:absolute" from="1826,4087" to="1826,4780" strokeweight="0"/>
            <v:line id="_x0000_s2148" style="position:absolute" from="3126,4087" to="3126,4780" strokeweight="0"/>
            <v:line id="_x0000_s2149" style="position:absolute" from="4425,4087" to="4425,4780" strokeweight="0"/>
            <v:line id="_x0000_s2150" style="position:absolute" from="5725,4087" to="5725,4780" strokeweight="0"/>
            <v:rect id="_x0000_s2151" style="position:absolute;left:180;top:1348;width:7071;height:3587" filled="f" strokeweight=".6pt"/>
            <v:rect id="_x0000_s2152" style="position:absolute;left:881;top:3758;width:540;height:334;flip:x" fillcolor="#99f" strokeweight=".6pt"/>
            <w10:anchorlock/>
          </v:group>
        </w:pict>
      </w:r>
      <w:r w:rsidRPr="00E2604B">
        <w:rPr>
          <w:sz w:val="24"/>
        </w:rPr>
        <w:pict>
          <v:shape id="_x0000_i1025" type="#_x0000_t75" style="width:362.25pt;height:212.25pt">
            <v:imagedata croptop="-65520f" cropbottom="65520f"/>
          </v:shape>
        </w:pict>
      </w:r>
    </w:p>
    <w:p w:rsidR="00952A87" w:rsidRDefault="00952A87" w:rsidP="00952A87">
      <w:pPr>
        <w:jc w:val="center"/>
        <w:rPr>
          <w:sz w:val="24"/>
        </w:rPr>
      </w:pPr>
    </w:p>
    <w:p w:rsidR="00952A87" w:rsidRPr="000239B7" w:rsidRDefault="00952A87" w:rsidP="00952A87">
      <w:pPr>
        <w:jc w:val="center"/>
        <w:rPr>
          <w:sz w:val="24"/>
        </w:rPr>
      </w:pPr>
    </w:p>
    <w:p w:rsidR="00952A87" w:rsidRPr="009F43AF" w:rsidRDefault="00952A87" w:rsidP="00952A87">
      <w:pPr>
        <w:jc w:val="center"/>
      </w:pPr>
    </w:p>
    <w:p w:rsidR="00952A87" w:rsidRDefault="00952A87" w:rsidP="00952A87">
      <w:pPr>
        <w:jc w:val="center"/>
      </w:pPr>
    </w:p>
    <w:p w:rsidR="00952A87" w:rsidRDefault="00952A87" w:rsidP="00952A87">
      <w:pPr>
        <w:jc w:val="center"/>
      </w:pPr>
    </w:p>
    <w:p w:rsidR="00952A87" w:rsidRDefault="00952A87" w:rsidP="00952A87">
      <w:pPr>
        <w:jc w:val="center"/>
      </w:pPr>
    </w:p>
    <w:p w:rsidR="00952A87" w:rsidRDefault="00952A87" w:rsidP="00952A87">
      <w:pPr>
        <w:jc w:val="center"/>
      </w:pPr>
    </w:p>
    <w:p w:rsidR="00952A87" w:rsidRDefault="00952A87" w:rsidP="00952A87">
      <w:pPr>
        <w:jc w:val="center"/>
      </w:pPr>
    </w:p>
    <w:p w:rsidR="00952A87" w:rsidRDefault="00952A87" w:rsidP="00952A87">
      <w:pPr>
        <w:jc w:val="center"/>
      </w:pPr>
    </w:p>
    <w:p w:rsidR="00952A87" w:rsidRDefault="00952A87" w:rsidP="00952A87">
      <w:pPr>
        <w:jc w:val="center"/>
      </w:pPr>
    </w:p>
    <w:p w:rsidR="00952A87" w:rsidRDefault="00E2604B" w:rsidP="00952A87">
      <w:pPr>
        <w:jc w:val="center"/>
      </w:pPr>
      <w:r>
        <w:rPr>
          <w:noProof/>
        </w:rPr>
        <w:pict>
          <v:group id="_x0000_s2153" editas="canvas" style="position:absolute;margin-left:-206.15pt;margin-top:-133.45pt;width:362.55pt;height:211.9pt;z-index:251661312;mso-position-horizontal-relative:char;mso-position-vertical-relative:line" coordorigin=",780" coordsize="7251,4238">
            <o:lock v:ext="edit" aspectratio="t"/>
            <v:shape id="_x0000_s2154" type="#_x0000_t75" style="position:absolute;top:780;width:7251;height:4238" o:preferrelative="f">
              <v:fill o:detectmouseclick="t"/>
              <v:path o:extrusionok="t" o:connecttype="none"/>
              <o:lock v:ext="edit" text="t"/>
            </v:shape>
            <v:rect id="_x0000_s2155" style="position:absolute;left:540;top:2000;width:6497;height:2092" fillcolor="silver" stroked="f"/>
            <v:line id="_x0000_s2156" style="position:absolute" from="527,3676" to="7024,3676" strokeweight="0"/>
            <v:line id="_x0000_s2157" style="position:absolute" from="527,3265" to="7024,3265" strokeweight="0"/>
            <v:line id="_x0000_s2158" style="position:absolute" from="527,2842" to="7024,2842" strokeweight="0"/>
            <v:line id="_x0000_s2159" style="position:absolute" from="527,2431" to="7024,2431" strokeweight="0"/>
            <v:line id="_x0000_s2160" style="position:absolute" from="527,2020" to="7024,2020" strokeweight="0"/>
            <v:rect id="_x0000_s2161" style="position:absolute;left:2213;top:2760;width:515;height:1327" fillcolor="#99f" strokeweight=".6pt"/>
            <v:rect id="_x0000_s2162" style="position:absolute;left:3512;top:3495;width:515;height:592" fillcolor="#99f" strokeweight=".6pt"/>
            <v:rect id="_x0000_s2163" style="position:absolute;left:4812;top:3409;width:515;height:678" fillcolor="#99f" strokeweight=".6pt"/>
            <v:rect id="_x0000_s2164" style="position:absolute;left:6111;top:3906;width:515;height:181" fillcolor="#99f" strokeweight=".6pt"/>
            <v:line id="_x0000_s2165" style="position:absolute;flip:x" from="527,2028" to="545,4087" strokeweight="0"/>
            <v:line id="_x0000_s2166" style="position:absolute" from="527,4087" to="585,4087" strokeweight="0"/>
            <v:line id="_x0000_s2167" style="position:absolute" from="527,3676" to="585,3676" strokeweight="0"/>
            <v:line id="_x0000_s2168" style="position:absolute" from="527,3265" to="585,3265" strokeweight="0"/>
            <v:line id="_x0000_s2169" style="position:absolute" from="527,2842" to="585,2842" strokeweight="0"/>
            <v:line id="_x0000_s2170" style="position:absolute" from="527,2431" to="585,2431" strokeweight="0"/>
            <v:line id="_x0000_s2171" style="position:absolute" from="527,2020" to="585,2020" strokeweight="0"/>
            <v:line id="_x0000_s2172" style="position:absolute" from="527,4087" to="7024,4087" strokeweight="0"/>
            <v:line id="_x0000_s2173" style="position:absolute;flip:y" from="527,4029" to="527,4087" strokeweight="0"/>
            <v:line id="_x0000_s2174" style="position:absolute;flip:y" from="1826,4029" to="1826,4087" strokeweight="0"/>
            <v:line id="_x0000_s2175" style="position:absolute;flip:y" from="3126,4029" to="3126,4087" strokeweight="0"/>
            <v:line id="_x0000_s2176" style="position:absolute;flip:y" from="4425,4029" to="4425,4087" strokeweight="0"/>
            <v:line id="_x0000_s2177" style="position:absolute;flip:y" from="5725,4029" to="5725,4087" strokeweight="0"/>
            <v:line id="_x0000_s2178" style="position:absolute;flip:y" from="7024,4029" to="7024,4087" strokeweight="0"/>
            <v:rect id="_x0000_s2179" style="position:absolute;left:3060;top:1560;width:1241;height:268" filled="f" stroked="f">
              <v:textbox style="mso-next-textbox:#_x0000_s2179" inset="0,0,0,0">
                <w:txbxContent>
                  <w:p w:rsidR="00952A87" w:rsidRDefault="00952A87" w:rsidP="00952A87">
                    <w:r>
                      <w:rPr>
                        <w:rFonts w:ascii="宋体" w:cs="宋体" w:hint="eastAsia"/>
                        <w:color w:val="000000"/>
                        <w:sz w:val="18"/>
                        <w:szCs w:val="18"/>
                      </w:rPr>
                      <w:t>财务管理164</w:t>
                    </w:r>
                  </w:p>
                </w:txbxContent>
              </v:textbox>
            </v:rect>
            <v:rect id="_x0000_s2180" style="position:absolute;left:293;top:4005;width:91;height:312;mso-wrap-style:none" filled="f" stroked="f">
              <v:textbox style="mso-next-textbox:#_x0000_s2180;mso-fit-shape-to-text:t" inset="0,0,0,0">
                <w:txbxContent>
                  <w:p w:rsidR="00952A87" w:rsidRDefault="00952A87" w:rsidP="00952A87">
                    <w:r>
                      <w:rPr>
                        <w:rFonts w:ascii="宋体" w:cs="宋体"/>
                        <w:color w:val="000000"/>
                        <w:sz w:val="18"/>
                        <w:szCs w:val="18"/>
                      </w:rPr>
                      <w:t>0</w:t>
                    </w:r>
                  </w:p>
                </w:txbxContent>
              </v:textbox>
            </v:rect>
            <v:rect id="_x0000_s2181" style="position:absolute;left:293;top:3594;width:91;height:312;mso-wrap-style:none" filled="f" stroked="f">
              <v:textbox style="mso-next-textbox:#_x0000_s2181;mso-fit-shape-to-text:t" inset="0,0,0,0">
                <w:txbxContent>
                  <w:p w:rsidR="00952A87" w:rsidRDefault="00952A87" w:rsidP="00952A87">
                    <w:r>
                      <w:rPr>
                        <w:rFonts w:ascii="宋体" w:cs="宋体" w:hint="eastAsia"/>
                        <w:color w:val="000000"/>
                        <w:sz w:val="18"/>
                        <w:szCs w:val="18"/>
                      </w:rPr>
                      <w:t>5</w:t>
                    </w:r>
                  </w:p>
                </w:txbxContent>
              </v:textbox>
            </v:rect>
            <v:rect id="_x0000_s2182" style="position:absolute;left:293;top:3183;width:181;height:312;mso-wrap-style:none" filled="f" stroked="f">
              <v:textbox style="mso-next-textbox:#_x0000_s2182;mso-fit-shape-to-text:t" inset="0,0,0,0">
                <w:txbxContent>
                  <w:p w:rsidR="00952A87" w:rsidRDefault="00952A87" w:rsidP="00952A87">
                    <w:r>
                      <w:rPr>
                        <w:rFonts w:ascii="宋体" w:cs="宋体" w:hint="eastAsia"/>
                        <w:color w:val="000000"/>
                        <w:sz w:val="18"/>
                        <w:szCs w:val="18"/>
                      </w:rPr>
                      <w:t>10</w:t>
                    </w:r>
                  </w:p>
                </w:txbxContent>
              </v:textbox>
            </v:rect>
            <v:rect id="_x0000_s2183" style="position:absolute;left:293;top:2760;width:181;height:312;mso-wrap-style:none" filled="f" stroked="f">
              <v:textbox style="mso-next-textbox:#_x0000_s2183;mso-fit-shape-to-text:t" inset="0,0,0,0">
                <w:txbxContent>
                  <w:p w:rsidR="00952A87" w:rsidRDefault="00952A87" w:rsidP="00952A87">
                    <w:r>
                      <w:rPr>
                        <w:rFonts w:ascii="宋体" w:cs="宋体" w:hint="eastAsia"/>
                        <w:color w:val="000000"/>
                        <w:sz w:val="18"/>
                        <w:szCs w:val="18"/>
                      </w:rPr>
                      <w:t>15</w:t>
                    </w:r>
                  </w:p>
                </w:txbxContent>
              </v:textbox>
            </v:rect>
            <v:rect id="_x0000_s2184" style="position:absolute;left:293;top:2349;width:181;height:312;mso-wrap-style:none" filled="f" stroked="f">
              <v:textbox style="mso-next-textbox:#_x0000_s2184;mso-fit-shape-to-text:t" inset="0,0,0,0">
                <w:txbxContent>
                  <w:p w:rsidR="00952A87" w:rsidRDefault="00952A87" w:rsidP="00952A87">
                    <w:r>
                      <w:rPr>
                        <w:rFonts w:ascii="宋体" w:cs="宋体" w:hint="eastAsia"/>
                        <w:color w:val="000000"/>
                        <w:sz w:val="18"/>
                        <w:szCs w:val="18"/>
                      </w:rPr>
                      <w:t>20</w:t>
                    </w:r>
                  </w:p>
                </w:txbxContent>
              </v:textbox>
            </v:rect>
            <v:rect id="_x0000_s2185" style="position:absolute;left:285;top:1820;width:181;height:312;mso-wrap-style:none" filled="f" stroked="f">
              <v:textbox style="mso-next-textbox:#_x0000_s2185;mso-fit-shape-to-text:t" inset="0,0,0,0">
                <w:txbxContent>
                  <w:p w:rsidR="00952A87" w:rsidRDefault="00952A87" w:rsidP="00952A87">
                    <w:r>
                      <w:rPr>
                        <w:rFonts w:ascii="宋体" w:cs="宋体" w:hint="eastAsia"/>
                        <w:color w:val="000000"/>
                        <w:sz w:val="18"/>
                        <w:szCs w:val="18"/>
                      </w:rPr>
                      <w:t>25</w:t>
                    </w:r>
                  </w:p>
                </w:txbxContent>
              </v:textbox>
            </v:rect>
            <v:rect id="_x0000_s2186" style="position:absolute;left:808;top:4252;width:721;height:312;mso-wrap-style:none" filled="f" stroked="f">
              <v:textbox style="mso-next-textbox:#_x0000_s2186;mso-fit-shape-to-text:t" inset="0,0,0,0">
                <w:txbxContent>
                  <w:p w:rsidR="00952A87" w:rsidRDefault="00952A87" w:rsidP="00952A87">
                    <w:r>
                      <w:rPr>
                        <w:rFonts w:ascii="宋体" w:cs="宋体" w:hint="eastAsia"/>
                        <w:color w:val="000000"/>
                        <w:sz w:val="18"/>
                        <w:szCs w:val="18"/>
                      </w:rPr>
                      <w:t>（优秀）</w:t>
                    </w:r>
                  </w:p>
                </w:txbxContent>
              </v:textbox>
            </v:rect>
            <v:rect id="_x0000_s2187" style="position:absolute;left:2107;top:4252;width:721;height:312;mso-wrap-style:none" filled="f" stroked="f">
              <v:textbox style="mso-next-textbox:#_x0000_s2187;mso-fit-shape-to-text:t" inset="0,0,0,0">
                <w:txbxContent>
                  <w:p w:rsidR="00952A87" w:rsidRDefault="00952A87" w:rsidP="00952A87">
                    <w:r>
                      <w:rPr>
                        <w:rFonts w:ascii="宋体" w:cs="宋体" w:hint="eastAsia"/>
                        <w:color w:val="000000"/>
                        <w:sz w:val="18"/>
                        <w:szCs w:val="18"/>
                      </w:rPr>
                      <w:t>（良好）</w:t>
                    </w:r>
                  </w:p>
                </w:txbxContent>
              </v:textbox>
            </v:rect>
            <v:rect id="_x0000_s2188" style="position:absolute;left:3407;top:4252;width:721;height:312;mso-wrap-style:none" filled="f" stroked="f">
              <v:textbox style="mso-next-textbox:#_x0000_s2188;mso-fit-shape-to-text:t" inset="0,0,0,0">
                <w:txbxContent>
                  <w:p w:rsidR="00952A87" w:rsidRDefault="00952A87" w:rsidP="00952A87">
                    <w:r>
                      <w:rPr>
                        <w:rFonts w:ascii="宋体" w:cs="宋体" w:hint="eastAsia"/>
                        <w:color w:val="000000"/>
                        <w:sz w:val="18"/>
                        <w:szCs w:val="18"/>
                      </w:rPr>
                      <w:t>（中等）</w:t>
                    </w:r>
                  </w:p>
                </w:txbxContent>
              </v:textbox>
            </v:rect>
            <v:rect id="_x0000_s2189" style="position:absolute;left:4706;top:4252;width:721;height:312;mso-wrap-style:none" filled="f" stroked="f">
              <v:textbox style="mso-next-textbox:#_x0000_s2189;mso-fit-shape-to-text:t" inset="0,0,0,0">
                <w:txbxContent>
                  <w:p w:rsidR="00952A87" w:rsidRDefault="00952A87" w:rsidP="00952A87">
                    <w:r>
                      <w:rPr>
                        <w:rFonts w:ascii="宋体" w:cs="宋体" w:hint="eastAsia"/>
                        <w:color w:val="000000"/>
                        <w:sz w:val="18"/>
                        <w:szCs w:val="18"/>
                      </w:rPr>
                      <w:t>（及格）</w:t>
                    </w:r>
                  </w:p>
                </w:txbxContent>
              </v:textbox>
            </v:rect>
            <v:rect id="_x0000_s2190" style="position:absolute;left:5912;top:4252;width:901;height:312;mso-wrap-style:none" filled="f" stroked="f">
              <v:textbox style="mso-next-textbox:#_x0000_s2190;mso-fit-shape-to-text:t" inset="0,0,0,0">
                <w:txbxContent>
                  <w:p w:rsidR="00952A87" w:rsidRDefault="00952A87" w:rsidP="00952A87">
                    <w:r>
                      <w:rPr>
                        <w:rFonts w:ascii="宋体" w:cs="宋体" w:hint="eastAsia"/>
                        <w:color w:val="000000"/>
                        <w:sz w:val="18"/>
                        <w:szCs w:val="18"/>
                      </w:rPr>
                      <w:t>（不及格）</w:t>
                    </w:r>
                  </w:p>
                </w:txbxContent>
              </v:textbox>
            </v:rect>
            <v:rect id="_x0000_s2191" style="position:absolute;left:855;top:4581;width:631;height:312;mso-wrap-style:none" filled="f" stroked="f">
              <v:textbox style="mso-next-textbox:#_x0000_s2191;mso-fit-shape-to-text:t" inset="0,0,0,0">
                <w:txbxContent>
                  <w:p w:rsidR="00952A87" w:rsidRDefault="00952A87" w:rsidP="00952A87">
                    <w:r>
                      <w:rPr>
                        <w:rFonts w:ascii="宋体" w:cs="宋体" w:hint="eastAsia"/>
                        <w:color w:val="000000"/>
                        <w:sz w:val="18"/>
                        <w:szCs w:val="18"/>
                      </w:rPr>
                      <w:t>90－100</w:t>
                    </w:r>
                  </w:p>
                </w:txbxContent>
              </v:textbox>
            </v:rect>
            <v:rect id="_x0000_s2192" style="position:absolute;left:2201;top:4581;width:541;height:312;mso-wrap-style:none" filled="f" stroked="f">
              <v:textbox style="mso-next-textbox:#_x0000_s2192;mso-fit-shape-to-text:t" inset="0,0,0,0">
                <w:txbxContent>
                  <w:p w:rsidR="00952A87" w:rsidRDefault="00952A87" w:rsidP="00952A87">
                    <w:r>
                      <w:rPr>
                        <w:rFonts w:ascii="宋体" w:cs="宋体" w:hint="eastAsia"/>
                        <w:color w:val="000000"/>
                        <w:sz w:val="18"/>
                        <w:szCs w:val="18"/>
                      </w:rPr>
                      <w:t>80－89</w:t>
                    </w:r>
                  </w:p>
                </w:txbxContent>
              </v:textbox>
            </v:rect>
            <v:rect id="_x0000_s2193" style="position:absolute;left:3500;top:4581;width:541;height:312;mso-wrap-style:none" filled="f" stroked="f">
              <v:textbox style="mso-next-textbox:#_x0000_s2193;mso-fit-shape-to-text:t" inset="0,0,0,0">
                <w:txbxContent>
                  <w:p w:rsidR="00952A87" w:rsidRDefault="00952A87" w:rsidP="00952A87">
                    <w:r>
                      <w:rPr>
                        <w:rFonts w:ascii="宋体" w:cs="宋体" w:hint="eastAsia"/>
                        <w:color w:val="000000"/>
                        <w:sz w:val="18"/>
                        <w:szCs w:val="18"/>
                      </w:rPr>
                      <w:t>70－79</w:t>
                    </w:r>
                  </w:p>
                </w:txbxContent>
              </v:textbox>
            </v:rect>
            <v:rect id="_x0000_s2194" style="position:absolute;left:4800;top:4581;width:541;height:312;mso-wrap-style:none" filled="f" stroked="f">
              <v:textbox style="mso-next-textbox:#_x0000_s2194;mso-fit-shape-to-text:t" inset="0,0,0,0">
                <w:txbxContent>
                  <w:p w:rsidR="00952A87" w:rsidRDefault="00952A87" w:rsidP="00952A87">
                    <w:r>
                      <w:rPr>
                        <w:rFonts w:ascii="宋体" w:cs="宋体" w:hint="eastAsia"/>
                        <w:color w:val="000000"/>
                        <w:sz w:val="18"/>
                        <w:szCs w:val="18"/>
                      </w:rPr>
                      <w:t>60－69</w:t>
                    </w:r>
                  </w:p>
                </w:txbxContent>
              </v:textbox>
            </v:rect>
            <v:rect id="_x0000_s2195" style="position:absolute;left:6193;top:4581;width:361;height:312;mso-wrap-style:none" filled="f" stroked="f">
              <v:textbox style="mso-next-textbox:#_x0000_s2195;mso-fit-shape-to-text:t" inset="0,0,0,0">
                <w:txbxContent>
                  <w:p w:rsidR="00952A87" w:rsidRDefault="00952A87" w:rsidP="00952A87">
                    <w:r>
                      <w:rPr>
                        <w:rFonts w:ascii="宋体" w:cs="宋体" w:hint="eastAsia"/>
                        <w:color w:val="000000"/>
                        <w:sz w:val="18"/>
                        <w:szCs w:val="18"/>
                      </w:rPr>
                      <w:t>＜60</w:t>
                    </w:r>
                  </w:p>
                </w:txbxContent>
              </v:textbox>
            </v:rect>
            <v:line id="_x0000_s2196" style="position:absolute" from="527,4087" to="527,4780" strokeweight="0"/>
            <v:line id="_x0000_s2197" style="position:absolute" from="7024,4087" to="7024,4780" strokeweight="0"/>
            <v:line id="_x0000_s2198" style="position:absolute" from="1826,4087" to="1826,4780" strokeweight="0"/>
            <v:line id="_x0000_s2199" style="position:absolute" from="3126,4087" to="3126,4780" strokeweight="0"/>
            <v:line id="_x0000_s2200" style="position:absolute" from="4425,4087" to="4425,4780" strokeweight="0"/>
            <v:line id="_x0000_s2201" style="position:absolute" from="5725,4087" to="5725,4780" strokeweight="0"/>
            <v:rect id="_x0000_s2202" style="position:absolute;left:180;top:1348;width:7071;height:3587" filled="f" strokeweight=".6pt"/>
            <v:rect id="_x0000_s2203" style="position:absolute;left:876;top:3906;width:515;height:181" fillcolor="#99f" strokeweight=".6pt"/>
            <w10:anchorlock/>
          </v:group>
        </w:pict>
      </w:r>
    </w:p>
    <w:p w:rsidR="00952A87" w:rsidRDefault="00952A87" w:rsidP="00952A87">
      <w:pPr>
        <w:jc w:val="center"/>
      </w:pPr>
    </w:p>
    <w:p w:rsidR="00952A87" w:rsidRDefault="00952A87" w:rsidP="00952A87">
      <w:pPr>
        <w:jc w:val="center"/>
      </w:pPr>
    </w:p>
    <w:p w:rsidR="00952A87" w:rsidRDefault="00952A87" w:rsidP="00952A87">
      <w:pPr>
        <w:jc w:val="center"/>
      </w:pPr>
    </w:p>
    <w:p w:rsidR="00952A87" w:rsidRDefault="00952A87" w:rsidP="00952A87">
      <w:pPr>
        <w:jc w:val="center"/>
      </w:pPr>
    </w:p>
    <w:p w:rsidR="00952A87" w:rsidRDefault="00952A87" w:rsidP="00952A87">
      <w:pPr>
        <w:jc w:val="center"/>
      </w:pPr>
    </w:p>
    <w:p w:rsidR="00952A87" w:rsidRDefault="00952A87" w:rsidP="00952A87">
      <w:pPr>
        <w:jc w:val="center"/>
      </w:pPr>
    </w:p>
    <w:p w:rsidR="00952A87" w:rsidRDefault="00952A87" w:rsidP="00952A87">
      <w:pPr>
        <w:jc w:val="center"/>
      </w:pPr>
    </w:p>
    <w:p w:rsidR="00952A87" w:rsidRDefault="00952A87" w:rsidP="00952A87">
      <w:pPr>
        <w:jc w:val="center"/>
      </w:pPr>
    </w:p>
    <w:p w:rsidR="00952A87" w:rsidRDefault="00952A87" w:rsidP="00952A87">
      <w:pPr>
        <w:jc w:val="center"/>
      </w:pPr>
    </w:p>
    <w:p w:rsidR="00952A87" w:rsidRDefault="00952A87" w:rsidP="00952A87">
      <w:pPr>
        <w:jc w:val="center"/>
      </w:pPr>
    </w:p>
    <w:p w:rsidR="00952A87" w:rsidRDefault="00E2604B" w:rsidP="00952A87">
      <w:pPr>
        <w:jc w:val="center"/>
      </w:pPr>
      <w:r>
        <w:rPr>
          <w:noProof/>
        </w:rPr>
        <w:pict>
          <v:rect id="_x0000_s2253" style="position:absolute;left:0;text-align:left;margin-left:0;margin-top:7.8pt;width:353.55pt;height:179.35pt;z-index:251663360" filled="f" strokeweight=".6pt"/>
        </w:pict>
      </w:r>
      <w:r>
        <w:rPr>
          <w:noProof/>
        </w:rPr>
        <w:pict>
          <v:group id="_x0000_s2204" editas="canvas" style="position:absolute;margin-left:-205.4pt;margin-top:-27.15pt;width:362.55pt;height:211.9pt;z-index:251662336;mso-position-horizontal-relative:char;mso-position-vertical-relative:line" coordorigin=",780" coordsize="7251,4238">
            <o:lock v:ext="edit" aspectratio="t"/>
            <v:shape id="_x0000_s2205" type="#_x0000_t75" style="position:absolute;top:780;width:7251;height:4238" o:preferrelative="f">
              <v:fill o:detectmouseclick="t"/>
              <v:path o:extrusionok="t" o:connecttype="none"/>
              <o:lock v:ext="edit" text="t"/>
            </v:shape>
            <v:rect id="_x0000_s2206" style="position:absolute;left:540;top:2000;width:6497;height:2092" fillcolor="silver" stroked="f"/>
            <v:line id="_x0000_s2207" style="position:absolute" from="527,3676" to="7024,3676" strokeweight="0"/>
            <v:line id="_x0000_s2208" style="position:absolute" from="527,3265" to="7024,3265" strokeweight="0"/>
            <v:line id="_x0000_s2209" style="position:absolute" from="527,2842" to="7024,2842" strokeweight="0"/>
            <v:line id="_x0000_s2210" style="position:absolute" from="527,2431" to="7024,2431" strokeweight="0"/>
            <v:line id="_x0000_s2211" style="position:absolute" from="527,2020" to="7024,2020" strokeweight="0"/>
            <v:rect id="_x0000_s2212" style="position:absolute;left:2213;top:3906;width:515;height:181" fillcolor="#99f" strokeweight=".6pt"/>
            <v:rect id="_x0000_s2213" style="position:absolute;left:3512;top:2661;width:515;height:1426" fillcolor="#99f" strokeweight=".6pt"/>
            <v:rect id="_x0000_s2214" style="position:absolute;left:4812;top:3351;width:515;height:736" fillcolor="#99f" strokeweight=".6pt"/>
            <v:rect id="_x0000_s2215" style="position:absolute;left:6111;top:2842;width:515;height:1245" fillcolor="#99f" strokeweight=".6pt"/>
            <v:line id="_x0000_s2216" style="position:absolute;flip:x" from="527,2028" to="545,4087" strokeweight="0"/>
            <v:line id="_x0000_s2217" style="position:absolute" from="527,4087" to="585,4087" strokeweight="0"/>
            <v:line id="_x0000_s2218" style="position:absolute" from="527,3676" to="585,3676" strokeweight="0"/>
            <v:line id="_x0000_s2219" style="position:absolute" from="527,3265" to="585,3265" strokeweight="0"/>
            <v:line id="_x0000_s2220" style="position:absolute" from="527,2842" to="585,2842" strokeweight="0"/>
            <v:line id="_x0000_s2221" style="position:absolute" from="527,2431" to="585,2431" strokeweight="0"/>
            <v:line id="_x0000_s2222" style="position:absolute" from="527,2020" to="585,2020" strokeweight="0"/>
            <v:line id="_x0000_s2223" style="position:absolute" from="527,4087" to="7024,4087" strokeweight="0"/>
            <v:line id="_x0000_s2224" style="position:absolute;flip:y" from="527,4029" to="527,4087" strokeweight="0"/>
            <v:line id="_x0000_s2225" style="position:absolute;flip:y" from="1826,4029" to="1826,4087" strokeweight="0"/>
            <v:line id="_x0000_s2226" style="position:absolute;flip:y" from="3126,4029" to="3126,4087" strokeweight="0"/>
            <v:line id="_x0000_s2227" style="position:absolute;flip:y" from="4425,4029" to="4425,4087" strokeweight="0"/>
            <v:line id="_x0000_s2228" style="position:absolute;flip:y" from="5725,4029" to="5725,4087" strokeweight="0"/>
            <v:line id="_x0000_s2229" style="position:absolute;flip:y" from="7024,4029" to="7024,4087" strokeweight="0"/>
            <v:rect id="_x0000_s2230" style="position:absolute;left:2460;top:1560;width:1841;height:260" filled="f" stroked="f">
              <v:textbox style="mso-next-textbox:#_x0000_s2230" inset="0,0,0,0">
                <w:txbxContent>
                  <w:p w:rsidR="00952A87" w:rsidRDefault="00952A87" w:rsidP="00952A87">
                    <w:r>
                      <w:rPr>
                        <w:rFonts w:ascii="宋体" w:cs="宋体" w:hint="eastAsia"/>
                        <w:color w:val="000000"/>
                        <w:sz w:val="18"/>
                        <w:szCs w:val="18"/>
                      </w:rPr>
                      <w:t>市场营销（3+2）171</w:t>
                    </w:r>
                  </w:p>
                </w:txbxContent>
              </v:textbox>
            </v:rect>
            <v:rect id="_x0000_s2231" style="position:absolute;left:293;top:4005;width:91;height:312;mso-wrap-style:none" filled="f" stroked="f">
              <v:textbox style="mso-next-textbox:#_x0000_s2231;mso-fit-shape-to-text:t" inset="0,0,0,0">
                <w:txbxContent>
                  <w:p w:rsidR="00952A87" w:rsidRDefault="00952A87" w:rsidP="00952A87">
                    <w:r>
                      <w:rPr>
                        <w:rFonts w:ascii="宋体" w:cs="宋体"/>
                        <w:color w:val="000000"/>
                        <w:sz w:val="18"/>
                        <w:szCs w:val="18"/>
                      </w:rPr>
                      <w:t>0</w:t>
                    </w:r>
                  </w:p>
                </w:txbxContent>
              </v:textbox>
            </v:rect>
            <v:rect id="_x0000_s2232" style="position:absolute;left:293;top:3594;width:91;height:312;mso-wrap-style:none" filled="f" stroked="f">
              <v:textbox style="mso-next-textbox:#_x0000_s2232;mso-fit-shape-to-text:t" inset="0,0,0,0">
                <w:txbxContent>
                  <w:p w:rsidR="00952A87" w:rsidRDefault="00952A87" w:rsidP="00952A87">
                    <w:r>
                      <w:rPr>
                        <w:rFonts w:ascii="宋体" w:cs="宋体" w:hint="eastAsia"/>
                        <w:color w:val="000000"/>
                        <w:sz w:val="18"/>
                        <w:szCs w:val="18"/>
                      </w:rPr>
                      <w:t>5</w:t>
                    </w:r>
                  </w:p>
                </w:txbxContent>
              </v:textbox>
            </v:rect>
            <v:rect id="_x0000_s2233" style="position:absolute;left:293;top:3183;width:181;height:312;mso-wrap-style:none" filled="f" stroked="f">
              <v:textbox style="mso-next-textbox:#_x0000_s2233;mso-fit-shape-to-text:t" inset="0,0,0,0">
                <w:txbxContent>
                  <w:p w:rsidR="00952A87" w:rsidRDefault="00952A87" w:rsidP="00952A87">
                    <w:r>
                      <w:rPr>
                        <w:rFonts w:ascii="宋体" w:cs="宋体" w:hint="eastAsia"/>
                        <w:color w:val="000000"/>
                        <w:sz w:val="18"/>
                        <w:szCs w:val="18"/>
                      </w:rPr>
                      <w:t>10</w:t>
                    </w:r>
                  </w:p>
                </w:txbxContent>
              </v:textbox>
            </v:rect>
            <v:rect id="_x0000_s2234" style="position:absolute;left:293;top:2760;width:181;height:312;mso-wrap-style:none" filled="f" stroked="f">
              <v:textbox style="mso-next-textbox:#_x0000_s2234;mso-fit-shape-to-text:t" inset="0,0,0,0">
                <w:txbxContent>
                  <w:p w:rsidR="00952A87" w:rsidRDefault="00952A87" w:rsidP="00952A87">
                    <w:r>
                      <w:rPr>
                        <w:rFonts w:ascii="宋体" w:cs="宋体" w:hint="eastAsia"/>
                        <w:color w:val="000000"/>
                        <w:sz w:val="18"/>
                        <w:szCs w:val="18"/>
                      </w:rPr>
                      <w:t>15</w:t>
                    </w:r>
                  </w:p>
                </w:txbxContent>
              </v:textbox>
            </v:rect>
            <v:rect id="_x0000_s2235" style="position:absolute;left:293;top:2349;width:181;height:312;mso-wrap-style:none" filled="f" stroked="f">
              <v:textbox style="mso-next-textbox:#_x0000_s2235;mso-fit-shape-to-text:t" inset="0,0,0,0">
                <w:txbxContent>
                  <w:p w:rsidR="00952A87" w:rsidRDefault="00952A87" w:rsidP="00952A87">
                    <w:r>
                      <w:rPr>
                        <w:rFonts w:ascii="宋体" w:cs="宋体" w:hint="eastAsia"/>
                        <w:color w:val="000000"/>
                        <w:sz w:val="18"/>
                        <w:szCs w:val="18"/>
                      </w:rPr>
                      <w:t>20</w:t>
                    </w:r>
                  </w:p>
                </w:txbxContent>
              </v:textbox>
            </v:rect>
            <v:rect id="_x0000_s2236" style="position:absolute;left:285;top:1820;width:181;height:312;mso-wrap-style:none" filled="f" stroked="f">
              <v:textbox style="mso-next-textbox:#_x0000_s2236;mso-fit-shape-to-text:t" inset="0,0,0,0">
                <w:txbxContent>
                  <w:p w:rsidR="00952A87" w:rsidRDefault="00952A87" w:rsidP="00952A87">
                    <w:r>
                      <w:rPr>
                        <w:rFonts w:ascii="宋体" w:cs="宋体" w:hint="eastAsia"/>
                        <w:color w:val="000000"/>
                        <w:sz w:val="18"/>
                        <w:szCs w:val="18"/>
                      </w:rPr>
                      <w:t>25</w:t>
                    </w:r>
                  </w:p>
                </w:txbxContent>
              </v:textbox>
            </v:rect>
            <v:rect id="_x0000_s2237" style="position:absolute;left:808;top:4252;width:721;height:312;mso-wrap-style:none" filled="f" stroked="f">
              <v:textbox style="mso-next-textbox:#_x0000_s2237;mso-fit-shape-to-text:t" inset="0,0,0,0">
                <w:txbxContent>
                  <w:p w:rsidR="00952A87" w:rsidRDefault="00952A87" w:rsidP="00952A87">
                    <w:r>
                      <w:rPr>
                        <w:rFonts w:ascii="宋体" w:cs="宋体" w:hint="eastAsia"/>
                        <w:color w:val="000000"/>
                        <w:sz w:val="18"/>
                        <w:szCs w:val="18"/>
                      </w:rPr>
                      <w:t>（优秀）</w:t>
                    </w:r>
                  </w:p>
                </w:txbxContent>
              </v:textbox>
            </v:rect>
            <v:rect id="_x0000_s2238" style="position:absolute;left:2107;top:4252;width:721;height:312;mso-wrap-style:none" filled="f" stroked="f">
              <v:textbox style="mso-next-textbox:#_x0000_s2238;mso-fit-shape-to-text:t" inset="0,0,0,0">
                <w:txbxContent>
                  <w:p w:rsidR="00952A87" w:rsidRDefault="00952A87" w:rsidP="00952A87">
                    <w:r>
                      <w:rPr>
                        <w:rFonts w:ascii="宋体" w:cs="宋体" w:hint="eastAsia"/>
                        <w:color w:val="000000"/>
                        <w:sz w:val="18"/>
                        <w:szCs w:val="18"/>
                      </w:rPr>
                      <w:t>（良好）</w:t>
                    </w:r>
                  </w:p>
                </w:txbxContent>
              </v:textbox>
            </v:rect>
            <v:rect id="_x0000_s2239" style="position:absolute;left:3407;top:4252;width:721;height:312;mso-wrap-style:none" filled="f" stroked="f">
              <v:textbox style="mso-next-textbox:#_x0000_s2239;mso-fit-shape-to-text:t" inset="0,0,0,0">
                <w:txbxContent>
                  <w:p w:rsidR="00952A87" w:rsidRDefault="00952A87" w:rsidP="00952A87">
                    <w:r>
                      <w:rPr>
                        <w:rFonts w:ascii="宋体" w:cs="宋体" w:hint="eastAsia"/>
                        <w:color w:val="000000"/>
                        <w:sz w:val="18"/>
                        <w:szCs w:val="18"/>
                      </w:rPr>
                      <w:t>（中等）</w:t>
                    </w:r>
                  </w:p>
                </w:txbxContent>
              </v:textbox>
            </v:rect>
            <v:rect id="_x0000_s2240" style="position:absolute;left:4706;top:4252;width:721;height:312;mso-wrap-style:none" filled="f" stroked="f">
              <v:textbox style="mso-next-textbox:#_x0000_s2240;mso-fit-shape-to-text:t" inset="0,0,0,0">
                <w:txbxContent>
                  <w:p w:rsidR="00952A87" w:rsidRDefault="00952A87" w:rsidP="00952A87">
                    <w:r>
                      <w:rPr>
                        <w:rFonts w:ascii="宋体" w:cs="宋体" w:hint="eastAsia"/>
                        <w:color w:val="000000"/>
                        <w:sz w:val="18"/>
                        <w:szCs w:val="18"/>
                      </w:rPr>
                      <w:t>（及格）</w:t>
                    </w:r>
                  </w:p>
                </w:txbxContent>
              </v:textbox>
            </v:rect>
            <v:rect id="_x0000_s2241" style="position:absolute;left:5912;top:4252;width:901;height:312;mso-wrap-style:none" filled="f" stroked="f">
              <v:textbox style="mso-next-textbox:#_x0000_s2241;mso-fit-shape-to-text:t" inset="0,0,0,0">
                <w:txbxContent>
                  <w:p w:rsidR="00952A87" w:rsidRDefault="00952A87" w:rsidP="00952A87">
                    <w:r>
                      <w:rPr>
                        <w:rFonts w:ascii="宋体" w:cs="宋体" w:hint="eastAsia"/>
                        <w:color w:val="000000"/>
                        <w:sz w:val="18"/>
                        <w:szCs w:val="18"/>
                      </w:rPr>
                      <w:t>（不及格）</w:t>
                    </w:r>
                  </w:p>
                </w:txbxContent>
              </v:textbox>
            </v:rect>
            <v:rect id="_x0000_s2242" style="position:absolute;left:855;top:4581;width:631;height:312;mso-wrap-style:none" filled="f" stroked="f">
              <v:textbox style="mso-next-textbox:#_x0000_s2242;mso-fit-shape-to-text:t" inset="0,0,0,0">
                <w:txbxContent>
                  <w:p w:rsidR="00952A87" w:rsidRDefault="00952A87" w:rsidP="00952A87">
                    <w:r>
                      <w:rPr>
                        <w:rFonts w:ascii="宋体" w:cs="宋体" w:hint="eastAsia"/>
                        <w:color w:val="000000"/>
                        <w:sz w:val="18"/>
                        <w:szCs w:val="18"/>
                      </w:rPr>
                      <w:t>90－100</w:t>
                    </w:r>
                  </w:p>
                </w:txbxContent>
              </v:textbox>
            </v:rect>
            <v:rect id="_x0000_s2243" style="position:absolute;left:2201;top:4581;width:541;height:312;mso-wrap-style:none" filled="f" stroked="f">
              <v:textbox style="mso-next-textbox:#_x0000_s2243;mso-fit-shape-to-text:t" inset="0,0,0,0">
                <w:txbxContent>
                  <w:p w:rsidR="00952A87" w:rsidRDefault="00952A87" w:rsidP="00952A87">
                    <w:r>
                      <w:rPr>
                        <w:rFonts w:ascii="宋体" w:cs="宋体" w:hint="eastAsia"/>
                        <w:color w:val="000000"/>
                        <w:sz w:val="18"/>
                        <w:szCs w:val="18"/>
                      </w:rPr>
                      <w:t>80－89</w:t>
                    </w:r>
                  </w:p>
                </w:txbxContent>
              </v:textbox>
            </v:rect>
            <v:rect id="_x0000_s2244" style="position:absolute;left:3500;top:4581;width:541;height:312;mso-wrap-style:none" filled="f" stroked="f">
              <v:textbox style="mso-next-textbox:#_x0000_s2244;mso-fit-shape-to-text:t" inset="0,0,0,0">
                <w:txbxContent>
                  <w:p w:rsidR="00952A87" w:rsidRDefault="00952A87" w:rsidP="00952A87">
                    <w:r>
                      <w:rPr>
                        <w:rFonts w:ascii="宋体" w:cs="宋体" w:hint="eastAsia"/>
                        <w:color w:val="000000"/>
                        <w:sz w:val="18"/>
                        <w:szCs w:val="18"/>
                      </w:rPr>
                      <w:t>70－79</w:t>
                    </w:r>
                  </w:p>
                </w:txbxContent>
              </v:textbox>
            </v:rect>
            <v:rect id="_x0000_s2245" style="position:absolute;left:4800;top:4581;width:541;height:312;mso-wrap-style:none" filled="f" stroked="f">
              <v:textbox style="mso-next-textbox:#_x0000_s2245;mso-fit-shape-to-text:t" inset="0,0,0,0">
                <w:txbxContent>
                  <w:p w:rsidR="00952A87" w:rsidRDefault="00952A87" w:rsidP="00952A87">
                    <w:r>
                      <w:rPr>
                        <w:rFonts w:ascii="宋体" w:cs="宋体" w:hint="eastAsia"/>
                        <w:color w:val="000000"/>
                        <w:sz w:val="18"/>
                        <w:szCs w:val="18"/>
                      </w:rPr>
                      <w:t>60－69</w:t>
                    </w:r>
                  </w:p>
                </w:txbxContent>
              </v:textbox>
            </v:rect>
            <v:rect id="_x0000_s2246" style="position:absolute;left:6193;top:4581;width:361;height:312;mso-wrap-style:none" filled="f" stroked="f">
              <v:textbox style="mso-next-textbox:#_x0000_s2246;mso-fit-shape-to-text:t" inset="0,0,0,0">
                <w:txbxContent>
                  <w:p w:rsidR="00952A87" w:rsidRDefault="00952A87" w:rsidP="00952A87">
                    <w:r>
                      <w:rPr>
                        <w:rFonts w:ascii="宋体" w:cs="宋体" w:hint="eastAsia"/>
                        <w:color w:val="000000"/>
                        <w:sz w:val="18"/>
                        <w:szCs w:val="18"/>
                      </w:rPr>
                      <w:t>＜60</w:t>
                    </w:r>
                  </w:p>
                </w:txbxContent>
              </v:textbox>
            </v:rect>
            <v:line id="_x0000_s2247" style="position:absolute" from="527,4087" to="527,4780" strokeweight="0"/>
            <v:line id="_x0000_s2248" style="position:absolute" from="7024,4087" to="7024,4780" strokeweight="0"/>
            <v:line id="_x0000_s2249" style="position:absolute" from="1826,4087" to="1826,4780" strokeweight="0"/>
            <v:line id="_x0000_s2250" style="position:absolute" from="3126,4087" to="3126,4780" strokeweight="0"/>
            <v:line id="_x0000_s2251" style="position:absolute" from="4425,4087" to="4425,4780" strokeweight="0"/>
            <v:line id="_x0000_s2252" style="position:absolute" from="5725,4087" to="5725,4780" strokeweight="0"/>
            <w10:anchorlock/>
          </v:group>
        </w:pict>
      </w:r>
    </w:p>
    <w:p w:rsidR="00952A87" w:rsidRDefault="00952A87" w:rsidP="00952A87">
      <w:pPr>
        <w:jc w:val="center"/>
      </w:pPr>
    </w:p>
    <w:p w:rsidR="00952A87" w:rsidRDefault="00952A87" w:rsidP="00952A87">
      <w:pPr>
        <w:jc w:val="center"/>
      </w:pPr>
    </w:p>
    <w:p w:rsidR="00952A87" w:rsidRDefault="00952A87" w:rsidP="00952A87">
      <w:pPr>
        <w:jc w:val="center"/>
      </w:pPr>
    </w:p>
    <w:p w:rsidR="00952A87" w:rsidRDefault="00952A87" w:rsidP="00952A87">
      <w:pPr>
        <w:jc w:val="center"/>
      </w:pPr>
    </w:p>
    <w:p w:rsidR="00952A87" w:rsidRDefault="00952A87" w:rsidP="00952A87">
      <w:pPr>
        <w:jc w:val="center"/>
      </w:pPr>
    </w:p>
    <w:p w:rsidR="00952A87" w:rsidRDefault="00952A87" w:rsidP="00952A87"/>
    <w:p w:rsidR="00952A87" w:rsidRDefault="00952A87" w:rsidP="00952A87">
      <w:pPr>
        <w:jc w:val="center"/>
      </w:pPr>
    </w:p>
    <w:p w:rsidR="00952A87" w:rsidRDefault="00952A87" w:rsidP="00952A87">
      <w:pPr>
        <w:jc w:val="center"/>
      </w:pPr>
    </w:p>
    <w:p w:rsidR="00952A87" w:rsidRDefault="00952A87" w:rsidP="00952A87">
      <w:pPr>
        <w:jc w:val="center"/>
      </w:pPr>
    </w:p>
    <w:p w:rsidR="00952A87" w:rsidRDefault="00952A87" w:rsidP="00952A87">
      <w:pPr>
        <w:jc w:val="center"/>
      </w:pPr>
    </w:p>
    <w:p w:rsidR="00952A87" w:rsidRDefault="00952A87" w:rsidP="00952A87">
      <w:pPr>
        <w:jc w:val="center"/>
      </w:pPr>
    </w:p>
    <w:p w:rsidR="00952A87" w:rsidRDefault="00952A87" w:rsidP="00952A87">
      <w:pPr>
        <w:jc w:val="center"/>
      </w:pPr>
    </w:p>
    <w:p w:rsidR="00952A87" w:rsidRDefault="00952A87" w:rsidP="00952A87">
      <w:pPr>
        <w:jc w:val="center"/>
      </w:pPr>
    </w:p>
    <w:p w:rsidR="00952A87" w:rsidRDefault="00E2604B" w:rsidP="00952A87">
      <w:pPr>
        <w:jc w:val="center"/>
      </w:pPr>
      <w:r>
        <w:rPr>
          <w:noProof/>
        </w:rPr>
        <w:pict>
          <v:rect id="_x0000_s2404" style="position:absolute;left:0;text-align:left;margin-left:8.25pt;margin-top:5.55pt;width:353.55pt;height:179.35pt;z-index:251715584" filled="f" strokeweight=".6pt"/>
        </w:pict>
      </w:r>
    </w:p>
    <w:p w:rsidR="00952A87" w:rsidRDefault="00E2604B" w:rsidP="00952A87">
      <w:pPr>
        <w:jc w:val="center"/>
      </w:pPr>
      <w:r>
        <w:rPr>
          <w:noProof/>
        </w:rPr>
        <w:pict>
          <v:rect id="_x0000_s2381" style="position:absolute;left:0;text-align:left;margin-left:120.55pt;margin-top:.55pt;width:93.75pt;height:13pt;z-index:251692032" filled="f" stroked="f">
            <v:textbox style="mso-next-textbox:#_x0000_s2381" inset="0,0,0,0">
              <w:txbxContent>
                <w:p w:rsidR="00952A87" w:rsidRDefault="00952A87" w:rsidP="00952A87">
                  <w:r>
                    <w:rPr>
                      <w:rFonts w:ascii="宋体" w:cs="宋体" w:hint="eastAsia"/>
                      <w:color w:val="000000"/>
                      <w:sz w:val="18"/>
                      <w:szCs w:val="18"/>
                    </w:rPr>
                    <w:t>市场营销（3+2）172班</w:t>
                  </w:r>
                </w:p>
              </w:txbxContent>
            </v:textbox>
          </v:rect>
        </w:pict>
      </w:r>
      <w:r>
        <w:rPr>
          <w:noProof/>
        </w:rPr>
        <w:pict>
          <v:rect id="_x0000_s2387" style="position:absolute;left:0;text-align:left;margin-left:13.5pt;margin-top:13.55pt;width:9.05pt;height:15.6pt;z-index:251698176;mso-wrap-style:none" filled="f" stroked="f">
            <v:textbox style="mso-next-textbox:#_x0000_s2387;mso-fit-shape-to-text:t" inset="0,0,0,0">
              <w:txbxContent>
                <w:p w:rsidR="00952A87" w:rsidRDefault="00952A87" w:rsidP="00952A87">
                  <w:r>
                    <w:rPr>
                      <w:rFonts w:ascii="宋体" w:cs="宋体" w:hint="eastAsia"/>
                      <w:color w:val="000000"/>
                      <w:sz w:val="18"/>
                      <w:szCs w:val="18"/>
                    </w:rPr>
                    <w:t>25</w:t>
                  </w:r>
                </w:p>
              </w:txbxContent>
            </v:textbox>
          </v:rect>
        </w:pict>
      </w:r>
    </w:p>
    <w:p w:rsidR="00952A87" w:rsidRDefault="00E2604B" w:rsidP="00952A87">
      <w:r>
        <w:rPr>
          <w:noProof/>
        </w:rPr>
        <w:pict>
          <v:line id="_x0000_s2373" style="position:absolute;left:0;text-align:left;z-index:251683840" from="25.6pt,7.95pt" to="28.5pt,7.95pt" strokeweight="0"/>
        </w:pict>
      </w:r>
      <w:r>
        <w:rPr>
          <w:noProof/>
        </w:rPr>
        <w:pict>
          <v:line id="_x0000_s2367" style="position:absolute;left:0;text-align:left;flip:x;z-index:251677696" from="25.6pt,8.35pt" to="26.5pt,111.3pt" strokeweight="0"/>
        </w:pict>
      </w:r>
      <w:r>
        <w:rPr>
          <w:noProof/>
        </w:rPr>
        <w:pict>
          <v:line id="_x0000_s2362" style="position:absolute;left:0;text-align:left;z-index:251672576" from="25.6pt,7.95pt" to="350.45pt,7.95pt" strokeweight="0"/>
        </w:pict>
      </w:r>
      <w:r>
        <w:rPr>
          <w:noProof/>
        </w:rPr>
        <w:pict>
          <v:rect id="_x0000_s2357" style="position:absolute;left:0;text-align:left;margin-left:26.25pt;margin-top:6.95pt;width:324.85pt;height:104.6pt;z-index:251667456" fillcolor="silver" stroked="f"/>
        </w:pict>
      </w:r>
    </w:p>
    <w:p w:rsidR="00952A87" w:rsidRDefault="00E2604B" w:rsidP="00952A87">
      <w:r>
        <w:rPr>
          <w:noProof/>
        </w:rPr>
        <w:pict>
          <v:rect id="_x0000_s2386" style="position:absolute;left:0;text-align:left;margin-left:13.9pt;margin-top:8.8pt;width:9.05pt;height:15.6pt;z-index:251697152;mso-wrap-style:none" filled="f" stroked="f">
            <v:textbox style="mso-next-textbox:#_x0000_s2386;mso-fit-shape-to-text:t" inset="0,0,0,0">
              <w:txbxContent>
                <w:p w:rsidR="00952A87" w:rsidRDefault="00952A87" w:rsidP="00952A87">
                  <w:r>
                    <w:rPr>
                      <w:rFonts w:ascii="宋体" w:cs="宋体" w:hint="eastAsia"/>
                      <w:color w:val="000000"/>
                      <w:sz w:val="18"/>
                      <w:szCs w:val="18"/>
                    </w:rPr>
                    <w:t>20</w:t>
                  </w:r>
                </w:p>
              </w:txbxContent>
            </v:textbox>
          </v:rect>
        </w:pict>
      </w:r>
      <w:r>
        <w:rPr>
          <w:noProof/>
        </w:rPr>
        <w:pict>
          <v:line id="_x0000_s2372" style="position:absolute;left:0;text-align:left;z-index:251682816" from="25.6pt,12.9pt" to="28.5pt,12.9pt" strokeweight="0"/>
        </w:pict>
      </w:r>
      <w:r>
        <w:rPr>
          <w:noProof/>
        </w:rPr>
        <w:pict>
          <v:line id="_x0000_s2361" style="position:absolute;left:0;text-align:left;z-index:251671552" from="25.6pt,12.9pt" to="350.45pt,12.9pt" strokeweight="0"/>
        </w:pict>
      </w:r>
    </w:p>
    <w:p w:rsidR="00952A87" w:rsidRDefault="00E2604B" w:rsidP="00952A87">
      <w:r>
        <w:rPr>
          <w:noProof/>
        </w:rPr>
        <w:pict>
          <v:rect id="_x0000_s2385" style="position:absolute;left:0;text-align:left;margin-left:13.9pt;margin-top:13.75pt;width:9.05pt;height:15.6pt;z-index:251696128;mso-wrap-style:none" filled="f" stroked="f">
            <v:textbox style="mso-next-textbox:#_x0000_s2385;mso-fit-shape-to-text:t" inset="0,0,0,0">
              <w:txbxContent>
                <w:p w:rsidR="00952A87" w:rsidRDefault="00952A87" w:rsidP="00952A87">
                  <w:r>
                    <w:rPr>
                      <w:rFonts w:ascii="宋体" w:cs="宋体" w:hint="eastAsia"/>
                      <w:color w:val="000000"/>
                      <w:sz w:val="18"/>
                      <w:szCs w:val="18"/>
                    </w:rPr>
                    <w:t>15</w:t>
                  </w:r>
                </w:p>
              </w:txbxContent>
            </v:textbox>
          </v:rect>
        </w:pict>
      </w:r>
    </w:p>
    <w:p w:rsidR="00952A87" w:rsidRDefault="00E2604B" w:rsidP="00952A87">
      <w:r>
        <w:rPr>
          <w:noProof/>
        </w:rPr>
        <w:pict>
          <v:rect id="_x0000_s2364" style="position:absolute;left:0;text-align:left;margin-left:174.85pt;margin-top:2.25pt;width:25.75pt;height:62.25pt;z-index:251674624" fillcolor="#99f" strokeweight=".6pt"/>
        </w:pict>
      </w:r>
      <w:r>
        <w:rPr>
          <w:noProof/>
        </w:rPr>
        <w:pict>
          <v:line id="_x0000_s2371" style="position:absolute;left:0;text-align:left;z-index:251681792" from="25.6pt,2.25pt" to="28.5pt,2.25pt" strokeweight="0"/>
        </w:pict>
      </w:r>
      <w:r>
        <w:rPr>
          <w:noProof/>
        </w:rPr>
        <w:pict>
          <v:line id="_x0000_s2360" style="position:absolute;left:0;text-align:left;z-index:251670528" from="25.6pt,2.25pt" to="350.45pt,2.25pt" strokeweight="0"/>
        </w:pict>
      </w:r>
    </w:p>
    <w:p w:rsidR="00952A87" w:rsidRDefault="00E2604B" w:rsidP="00952A87">
      <w:r>
        <w:rPr>
          <w:noProof/>
        </w:rPr>
        <w:pict>
          <v:rect id="_x0000_s2365" style="position:absolute;left:0;text-align:left;margin-left:239.85pt;margin-top:0;width:25.75pt;height:48.9pt;z-index:251675648" fillcolor="#99f" strokeweight=".6pt"/>
        </w:pict>
      </w:r>
      <w:r>
        <w:rPr>
          <w:noProof/>
        </w:rPr>
        <w:pict>
          <v:rect id="_x0000_s2363" style="position:absolute;left:0;text-align:left;margin-left:109.9pt;margin-top:3.7pt;width:25.75pt;height:45.2pt;z-index:251673600" fillcolor="#99f" strokeweight=".6pt"/>
        </w:pict>
      </w:r>
      <w:r>
        <w:rPr>
          <w:noProof/>
        </w:rPr>
        <w:pict>
          <v:rect id="_x0000_s2384" style="position:absolute;left:0;text-align:left;margin-left:13.9pt;margin-top:3.7pt;width:9.05pt;height:15.6pt;z-index:251695104;mso-wrap-style:none" filled="f" stroked="f">
            <v:textbox style="mso-next-textbox:#_x0000_s2384;mso-fit-shape-to-text:t" inset="0,0,0,0">
              <w:txbxContent>
                <w:p w:rsidR="00952A87" w:rsidRDefault="00952A87" w:rsidP="00952A87">
                  <w:r>
                    <w:rPr>
                      <w:rFonts w:ascii="宋体" w:cs="宋体" w:hint="eastAsia"/>
                      <w:color w:val="000000"/>
                      <w:sz w:val="18"/>
                      <w:szCs w:val="18"/>
                    </w:rPr>
                    <w:t>10</w:t>
                  </w:r>
                </w:p>
              </w:txbxContent>
            </v:textbox>
          </v:rect>
        </w:pict>
      </w:r>
      <w:r>
        <w:rPr>
          <w:noProof/>
        </w:rPr>
        <w:pict>
          <v:line id="_x0000_s2370" style="position:absolute;left:0;text-align:left;z-index:251680768" from="25.6pt,7.8pt" to="28.5pt,7.8pt" strokeweight="0"/>
        </w:pict>
      </w:r>
      <w:r>
        <w:rPr>
          <w:noProof/>
        </w:rPr>
        <w:pict>
          <v:line id="_x0000_s2359" style="position:absolute;left:0;text-align:left;z-index:251669504" from="25.6pt,7.8pt" to="350.45pt,7.8pt" strokeweight="0"/>
        </w:pict>
      </w:r>
    </w:p>
    <w:p w:rsidR="00952A87" w:rsidRDefault="00E2604B" w:rsidP="00952A87">
      <w:r>
        <w:rPr>
          <w:noProof/>
        </w:rPr>
        <w:pict>
          <v:rect id="_x0000_s2366" style="position:absolute;left:0;text-align:left;margin-left:304.8pt;margin-top:0;width:25.75pt;height:33.3pt;z-index:251676672" fillcolor="#99f" strokeweight=".6pt"/>
        </w:pict>
      </w:r>
      <w:r>
        <w:rPr>
          <w:noProof/>
        </w:rPr>
        <w:pict>
          <v:rect id="_x0000_s2383" style="position:absolute;left:0;text-align:left;margin-left:13.9pt;margin-top:8.65pt;width:4.55pt;height:15.6pt;z-index:251694080;mso-wrap-style:none" filled="f" stroked="f">
            <v:textbox style="mso-next-textbox:#_x0000_s2383;mso-fit-shape-to-text:t" inset="0,0,0,0">
              <w:txbxContent>
                <w:p w:rsidR="00952A87" w:rsidRDefault="00952A87" w:rsidP="00952A87">
                  <w:r>
                    <w:rPr>
                      <w:rFonts w:ascii="宋体" w:cs="宋体" w:hint="eastAsia"/>
                      <w:color w:val="000000"/>
                      <w:sz w:val="18"/>
                      <w:szCs w:val="18"/>
                    </w:rPr>
                    <w:t>5</w:t>
                  </w:r>
                </w:p>
              </w:txbxContent>
            </v:textbox>
          </v:rect>
        </w:pict>
      </w:r>
      <w:r>
        <w:rPr>
          <w:noProof/>
        </w:rPr>
        <w:pict>
          <v:line id="_x0000_s2369" style="position:absolute;left:0;text-align:left;z-index:251679744" from="25.6pt,12.75pt" to="28.5pt,12.75pt" strokeweight="0"/>
        </w:pict>
      </w:r>
      <w:r>
        <w:rPr>
          <w:noProof/>
        </w:rPr>
        <w:pict>
          <v:line id="_x0000_s2358" style="position:absolute;left:0;text-align:left;z-index:251668480" from="25.6pt,12.75pt" to="350.45pt,12.75pt" strokeweight="0"/>
        </w:pict>
      </w:r>
    </w:p>
    <w:p w:rsidR="00952A87" w:rsidRDefault="00E2604B" w:rsidP="00952A87">
      <w:r>
        <w:rPr>
          <w:noProof/>
        </w:rPr>
        <w:pict>
          <v:rect id="_x0000_s2405" style="position:absolute;left:0;text-align:left;margin-left:41.65pt;margin-top:13.6pt;width:25.75pt;height:3.55pt;z-index:251716608" fillcolor="#99f" strokeweight=".6pt"/>
        </w:pict>
      </w:r>
      <w:r>
        <w:rPr>
          <w:noProof/>
        </w:rPr>
        <w:pict>
          <v:rect id="_x0000_s2382" style="position:absolute;left:0;text-align:left;margin-left:13.9pt;margin-top:13.6pt;width:4.55pt;height:15.6pt;z-index:251693056;mso-wrap-style:none" filled="f" stroked="f">
            <v:textbox style="mso-next-textbox:#_x0000_s2382;mso-fit-shape-to-text:t" inset="0,0,0,0">
              <w:txbxContent>
                <w:p w:rsidR="00952A87" w:rsidRDefault="00952A87" w:rsidP="00952A87">
                  <w:r>
                    <w:rPr>
                      <w:rFonts w:ascii="宋体" w:cs="宋体"/>
                      <w:color w:val="000000"/>
                      <w:sz w:val="18"/>
                      <w:szCs w:val="18"/>
                    </w:rPr>
                    <w:t>0</w:t>
                  </w:r>
                </w:p>
              </w:txbxContent>
            </v:textbox>
          </v:rect>
        </w:pict>
      </w:r>
      <w:r>
        <w:rPr>
          <w:noProof/>
        </w:rPr>
        <w:pict>
          <v:line id="_x0000_s2380" style="position:absolute;left:0;text-align:left;flip:y;z-index:251691008" from="350.45pt,14.8pt" to="350.45pt,17.7pt" strokeweight="0"/>
        </w:pict>
      </w:r>
      <w:r>
        <w:rPr>
          <w:noProof/>
        </w:rPr>
        <w:pict>
          <v:line id="_x0000_s2379" style="position:absolute;left:0;text-align:left;flip:y;z-index:251689984" from="285.5pt,14.8pt" to="285.5pt,17.7pt" strokeweight="0"/>
        </w:pict>
      </w:r>
      <w:r>
        <w:rPr>
          <w:noProof/>
        </w:rPr>
        <w:pict>
          <v:line id="_x0000_s2378" style="position:absolute;left:0;text-align:left;flip:y;z-index:251688960" from="220.5pt,14.8pt" to="220.5pt,17.7pt" strokeweight="0"/>
        </w:pict>
      </w:r>
      <w:r>
        <w:rPr>
          <w:noProof/>
        </w:rPr>
        <w:pict>
          <v:line id="_x0000_s2377" style="position:absolute;left:0;text-align:left;flip:y;z-index:251687936" from="155.55pt,14.8pt" to="155.55pt,17.7pt" strokeweight="0"/>
        </w:pict>
      </w:r>
      <w:r>
        <w:rPr>
          <w:noProof/>
        </w:rPr>
        <w:pict>
          <v:line id="_x0000_s2376" style="position:absolute;left:0;text-align:left;flip:y;z-index:251686912" from="90.55pt,14.8pt" to="90.55pt,17.7pt" strokeweight="0"/>
        </w:pict>
      </w:r>
      <w:r>
        <w:rPr>
          <w:noProof/>
        </w:rPr>
        <w:pict>
          <v:line id="_x0000_s2375" style="position:absolute;left:0;text-align:left;flip:y;z-index:251685888" from="25.6pt,14.8pt" to="25.6pt,17.7pt" strokeweight="0"/>
        </w:pict>
      </w:r>
    </w:p>
    <w:p w:rsidR="00952A87" w:rsidRDefault="00E2604B" w:rsidP="00952A87">
      <w:r>
        <w:rPr>
          <w:noProof/>
        </w:rPr>
        <w:pict>
          <v:line id="_x0000_s2403" style="position:absolute;left:0;text-align:left;z-index:251714560" from="285.5pt,2.1pt" to="285.5pt,36.75pt" strokeweight="0"/>
        </w:pict>
      </w:r>
      <w:r>
        <w:rPr>
          <w:noProof/>
        </w:rPr>
        <w:pict>
          <v:line id="_x0000_s2402" style="position:absolute;left:0;text-align:left;z-index:251713536" from="220.5pt,2.1pt" to="220.5pt,36.75pt" strokeweight="0"/>
        </w:pict>
      </w:r>
      <w:r>
        <w:rPr>
          <w:noProof/>
        </w:rPr>
        <w:pict>
          <v:line id="_x0000_s2401" style="position:absolute;left:0;text-align:left;z-index:251712512" from="155.55pt,2.1pt" to="155.55pt,36.75pt" strokeweight="0"/>
        </w:pict>
      </w:r>
      <w:r>
        <w:rPr>
          <w:noProof/>
        </w:rPr>
        <w:pict>
          <v:line id="_x0000_s2400" style="position:absolute;left:0;text-align:left;z-index:251711488" from="90.55pt,2.1pt" to="90.55pt,36.75pt" strokeweight="0"/>
        </w:pict>
      </w:r>
      <w:r>
        <w:rPr>
          <w:noProof/>
        </w:rPr>
        <w:pict>
          <v:line id="_x0000_s2399" style="position:absolute;left:0;text-align:left;z-index:251710464" from="350.45pt,2.1pt" to="350.45pt,36.75pt" strokeweight="0"/>
        </w:pict>
      </w:r>
      <w:r>
        <w:rPr>
          <w:noProof/>
        </w:rPr>
        <w:pict>
          <v:line id="_x0000_s2398" style="position:absolute;left:0;text-align:left;z-index:251709440" from="25.6pt,2.1pt" to="25.6pt,36.75pt" strokeweight="0"/>
        </w:pict>
      </w:r>
      <w:r>
        <w:rPr>
          <w:noProof/>
        </w:rPr>
        <w:pict>
          <v:rect id="_x0000_s2392" style="position:absolute;left:0;text-align:left;margin-left:294.85pt;margin-top:10.35pt;width:45.05pt;height:15.6pt;z-index:251703296;mso-wrap-style:none" filled="f" stroked="f">
            <v:textbox style="mso-next-textbox:#_x0000_s2392;mso-fit-shape-to-text:t" inset="0,0,0,0">
              <w:txbxContent>
                <w:p w:rsidR="00952A87" w:rsidRDefault="00952A87" w:rsidP="00952A87">
                  <w:r>
                    <w:rPr>
                      <w:rFonts w:ascii="宋体" w:cs="宋体" w:hint="eastAsia"/>
                      <w:color w:val="000000"/>
                      <w:sz w:val="18"/>
                      <w:szCs w:val="18"/>
                    </w:rPr>
                    <w:t>（不及格）</w:t>
                  </w:r>
                </w:p>
              </w:txbxContent>
            </v:textbox>
          </v:rect>
        </w:pict>
      </w:r>
      <w:r>
        <w:rPr>
          <w:noProof/>
        </w:rPr>
        <w:pict>
          <v:rect id="_x0000_s2391" style="position:absolute;left:0;text-align:left;margin-left:234.55pt;margin-top:10.35pt;width:36.05pt;height:15.6pt;z-index:251702272;mso-wrap-style:none" filled="f" stroked="f">
            <v:textbox style="mso-next-textbox:#_x0000_s2391;mso-fit-shape-to-text:t" inset="0,0,0,0">
              <w:txbxContent>
                <w:p w:rsidR="00952A87" w:rsidRDefault="00952A87" w:rsidP="00952A87">
                  <w:r>
                    <w:rPr>
                      <w:rFonts w:ascii="宋体" w:cs="宋体" w:hint="eastAsia"/>
                      <w:color w:val="000000"/>
                      <w:sz w:val="18"/>
                      <w:szCs w:val="18"/>
                    </w:rPr>
                    <w:t>（及格）</w:t>
                  </w:r>
                </w:p>
              </w:txbxContent>
            </v:textbox>
          </v:rect>
        </w:pict>
      </w:r>
      <w:r>
        <w:rPr>
          <w:noProof/>
        </w:rPr>
        <w:pict>
          <v:rect id="_x0000_s2390" style="position:absolute;left:0;text-align:left;margin-left:169.6pt;margin-top:10.35pt;width:36.05pt;height:15.6pt;z-index:251701248;mso-wrap-style:none" filled="f" stroked="f">
            <v:textbox style="mso-next-textbox:#_x0000_s2390;mso-fit-shape-to-text:t" inset="0,0,0,0">
              <w:txbxContent>
                <w:p w:rsidR="00952A87" w:rsidRDefault="00952A87" w:rsidP="00952A87">
                  <w:r>
                    <w:rPr>
                      <w:rFonts w:ascii="宋体" w:cs="宋体" w:hint="eastAsia"/>
                      <w:color w:val="000000"/>
                      <w:sz w:val="18"/>
                      <w:szCs w:val="18"/>
                    </w:rPr>
                    <w:t>（中等）</w:t>
                  </w:r>
                </w:p>
              </w:txbxContent>
            </v:textbox>
          </v:rect>
        </w:pict>
      </w:r>
      <w:r>
        <w:rPr>
          <w:noProof/>
        </w:rPr>
        <w:pict>
          <v:rect id="_x0000_s2389" style="position:absolute;left:0;text-align:left;margin-left:104.6pt;margin-top:10.35pt;width:36.05pt;height:15.6pt;z-index:251700224;mso-wrap-style:none" filled="f" stroked="f">
            <v:textbox style="mso-next-textbox:#_x0000_s2389;mso-fit-shape-to-text:t" inset="0,0,0,0">
              <w:txbxContent>
                <w:p w:rsidR="00952A87" w:rsidRDefault="00952A87" w:rsidP="00952A87">
                  <w:r>
                    <w:rPr>
                      <w:rFonts w:ascii="宋体" w:cs="宋体" w:hint="eastAsia"/>
                      <w:color w:val="000000"/>
                      <w:sz w:val="18"/>
                      <w:szCs w:val="18"/>
                    </w:rPr>
                    <w:t>（良好）</w:t>
                  </w:r>
                </w:p>
              </w:txbxContent>
            </v:textbox>
          </v:rect>
        </w:pict>
      </w:r>
      <w:r>
        <w:rPr>
          <w:noProof/>
        </w:rPr>
        <w:pict>
          <v:rect id="_x0000_s2388" style="position:absolute;left:0;text-align:left;margin-left:39.65pt;margin-top:10.35pt;width:36.05pt;height:15.6pt;z-index:251699200;mso-wrap-style:none" filled="f" stroked="f">
            <v:textbox style="mso-next-textbox:#_x0000_s2388;mso-fit-shape-to-text:t" inset="0,0,0,0">
              <w:txbxContent>
                <w:p w:rsidR="00952A87" w:rsidRDefault="00952A87" w:rsidP="00952A87">
                  <w:r>
                    <w:rPr>
                      <w:rFonts w:ascii="宋体" w:cs="宋体" w:hint="eastAsia"/>
                      <w:color w:val="000000"/>
                      <w:sz w:val="18"/>
                      <w:szCs w:val="18"/>
                    </w:rPr>
                    <w:t>（优秀）</w:t>
                  </w:r>
                </w:p>
              </w:txbxContent>
            </v:textbox>
          </v:rect>
        </w:pict>
      </w:r>
      <w:r>
        <w:rPr>
          <w:noProof/>
        </w:rPr>
        <w:pict>
          <v:line id="_x0000_s2374" style="position:absolute;left:0;text-align:left;z-index:251684864" from="25.6pt,2.1pt" to="350.45pt,2.1pt" strokeweight="0"/>
        </w:pict>
      </w:r>
      <w:r>
        <w:rPr>
          <w:noProof/>
        </w:rPr>
        <w:pict>
          <v:line id="_x0000_s2368" style="position:absolute;left:0;text-align:left;z-index:251678720" from="25.6pt,2.1pt" to="28.5pt,2.1pt" strokeweight="0"/>
        </w:pict>
      </w:r>
    </w:p>
    <w:p w:rsidR="00952A87" w:rsidRDefault="00E2604B" w:rsidP="00952A87">
      <w:r>
        <w:rPr>
          <w:noProof/>
        </w:rPr>
        <w:pict>
          <v:rect id="_x0000_s2397" style="position:absolute;left:0;text-align:left;margin-left:308.9pt;margin-top:11.2pt;width:18.05pt;height:15.6pt;z-index:251708416;mso-wrap-style:none" filled="f" stroked="f">
            <v:textbox style="mso-next-textbox:#_x0000_s2397;mso-fit-shape-to-text:t" inset="0,0,0,0">
              <w:txbxContent>
                <w:p w:rsidR="00952A87" w:rsidRDefault="00952A87" w:rsidP="00952A87">
                  <w:r>
                    <w:rPr>
                      <w:rFonts w:ascii="宋体" w:cs="宋体" w:hint="eastAsia"/>
                      <w:color w:val="000000"/>
                      <w:sz w:val="18"/>
                      <w:szCs w:val="18"/>
                    </w:rPr>
                    <w:t>＜60</w:t>
                  </w:r>
                </w:p>
              </w:txbxContent>
            </v:textbox>
          </v:rect>
        </w:pict>
      </w:r>
      <w:r>
        <w:rPr>
          <w:noProof/>
        </w:rPr>
        <w:pict>
          <v:rect id="_x0000_s2396" style="position:absolute;left:0;text-align:left;margin-left:239.25pt;margin-top:11.2pt;width:27.05pt;height:15.6pt;z-index:251707392;mso-wrap-style:none" filled="f" stroked="f">
            <v:textbox style="mso-next-textbox:#_x0000_s2396;mso-fit-shape-to-text:t" inset="0,0,0,0">
              <w:txbxContent>
                <w:p w:rsidR="00952A87" w:rsidRDefault="00952A87" w:rsidP="00952A87">
                  <w:r>
                    <w:rPr>
                      <w:rFonts w:ascii="宋体" w:cs="宋体" w:hint="eastAsia"/>
                      <w:color w:val="000000"/>
                      <w:sz w:val="18"/>
                      <w:szCs w:val="18"/>
                    </w:rPr>
                    <w:t>60－69</w:t>
                  </w:r>
                </w:p>
              </w:txbxContent>
            </v:textbox>
          </v:rect>
        </w:pict>
      </w:r>
      <w:r>
        <w:rPr>
          <w:noProof/>
        </w:rPr>
        <w:pict>
          <v:rect id="_x0000_s2395" style="position:absolute;left:0;text-align:left;margin-left:174.25pt;margin-top:11.2pt;width:27.05pt;height:15.6pt;z-index:251706368;mso-wrap-style:none" filled="f" stroked="f">
            <v:textbox style="mso-next-textbox:#_x0000_s2395;mso-fit-shape-to-text:t" inset="0,0,0,0">
              <w:txbxContent>
                <w:p w:rsidR="00952A87" w:rsidRDefault="00952A87" w:rsidP="00952A87">
                  <w:r>
                    <w:rPr>
                      <w:rFonts w:ascii="宋体" w:cs="宋体" w:hint="eastAsia"/>
                      <w:color w:val="000000"/>
                      <w:sz w:val="18"/>
                      <w:szCs w:val="18"/>
                    </w:rPr>
                    <w:t>70－79</w:t>
                  </w:r>
                </w:p>
              </w:txbxContent>
            </v:textbox>
          </v:rect>
        </w:pict>
      </w:r>
      <w:r>
        <w:rPr>
          <w:noProof/>
        </w:rPr>
        <w:pict>
          <v:rect id="_x0000_s2394" style="position:absolute;left:0;text-align:left;margin-left:109.3pt;margin-top:11.2pt;width:27.05pt;height:15.6pt;z-index:251705344;mso-wrap-style:none" filled="f" stroked="f">
            <v:textbox style="mso-next-textbox:#_x0000_s2394;mso-fit-shape-to-text:t" inset="0,0,0,0">
              <w:txbxContent>
                <w:p w:rsidR="00952A87" w:rsidRDefault="00952A87" w:rsidP="00952A87">
                  <w:r>
                    <w:rPr>
                      <w:rFonts w:ascii="宋体" w:cs="宋体" w:hint="eastAsia"/>
                      <w:color w:val="000000"/>
                      <w:sz w:val="18"/>
                      <w:szCs w:val="18"/>
                    </w:rPr>
                    <w:t>80－89</w:t>
                  </w:r>
                </w:p>
              </w:txbxContent>
            </v:textbox>
          </v:rect>
        </w:pict>
      </w:r>
      <w:r>
        <w:rPr>
          <w:noProof/>
        </w:rPr>
        <w:pict>
          <v:rect id="_x0000_s2393" style="position:absolute;left:0;text-align:left;margin-left:42pt;margin-top:11.2pt;width:31.55pt;height:15.6pt;z-index:251704320;mso-wrap-style:none" filled="f" stroked="f">
            <v:textbox style="mso-next-textbox:#_x0000_s2393;mso-fit-shape-to-text:t" inset="0,0,0,0">
              <w:txbxContent>
                <w:p w:rsidR="00952A87" w:rsidRDefault="00952A87" w:rsidP="00952A87">
                  <w:r>
                    <w:rPr>
                      <w:rFonts w:ascii="宋体" w:cs="宋体" w:hint="eastAsia"/>
                      <w:color w:val="000000"/>
                      <w:sz w:val="18"/>
                      <w:szCs w:val="18"/>
                    </w:rPr>
                    <w:t>90－100</w:t>
                  </w:r>
                </w:p>
              </w:txbxContent>
            </v:textbox>
          </v:rect>
        </w:pict>
      </w:r>
    </w:p>
    <w:p w:rsidR="00952A87" w:rsidRDefault="00952A87" w:rsidP="00952A87"/>
    <w:p w:rsidR="00952A87" w:rsidRDefault="00952A87" w:rsidP="00952A87"/>
    <w:p w:rsidR="00952A87" w:rsidRDefault="00952A87" w:rsidP="00952A87"/>
    <w:p w:rsidR="00952A87" w:rsidRDefault="00952A87" w:rsidP="00952A87">
      <w:r>
        <w:rPr>
          <w:rFonts w:hint="eastAsia"/>
        </w:rPr>
        <w:t>二、成绩分布（期末成绩）</w:t>
      </w:r>
    </w:p>
    <w:p w:rsidR="00952A87" w:rsidRDefault="00952A87" w:rsidP="00952A87">
      <w:pPr>
        <w:jc w:val="center"/>
      </w:pPr>
    </w:p>
    <w:p w:rsidR="00952A87" w:rsidRPr="008C32B1" w:rsidRDefault="00E2604B" w:rsidP="00952A87">
      <w:pPr>
        <w:jc w:val="center"/>
      </w:pPr>
      <w:r>
        <w:rPr>
          <w:noProof/>
        </w:rPr>
        <w:pict>
          <v:group id="_x0000_s2254" editas="canvas" style="position:absolute;margin-left:-178.4pt;margin-top:-8.2pt;width:362.55pt;height:200.4pt;z-index:251664384;mso-position-horizontal-relative:char;mso-position-vertical-relative:line" coordorigin=",1029" coordsize="7251,4008">
            <o:lock v:ext="edit" aspectratio="t"/>
            <v:shape id="_x0000_s2255" type="#_x0000_t75" style="position:absolute;top:1029;width:7251;height:4008" o:preferrelative="f">
              <v:fill o:detectmouseclick="t"/>
              <v:path o:extrusionok="t" o:connecttype="none"/>
              <o:lock v:ext="edit" text="t"/>
            </v:shape>
            <v:rect id="_x0000_s2256" style="position:absolute;left:540;top:2000;width:6497;height:2092" fillcolor="silver" stroked="f"/>
            <v:line id="_x0000_s2257" style="position:absolute" from="527,3676" to="7024,3676" strokeweight="0"/>
            <v:line id="_x0000_s2258" style="position:absolute" from="527,3265" to="7024,3265" strokeweight="0"/>
            <v:line id="_x0000_s2259" style="position:absolute" from="527,2842" to="7024,2842" strokeweight="0"/>
            <v:line id="_x0000_s2260" style="position:absolute" from="527,2431" to="7024,2431" strokeweight="0"/>
            <v:line id="_x0000_s2261" style="position:absolute" from="527,2020" to="7024,2020" strokeweight="0"/>
            <v:rect id="_x0000_s2262" style="position:absolute;left:2213;top:3341;width:515;height:746" fillcolor="#99f" strokeweight=".6pt"/>
            <v:rect id="_x0000_s2263" style="position:absolute;left:3512;top:3072;width:515;height:1015" fillcolor="#99f" strokeweight=".6pt"/>
            <v:rect id="_x0000_s2264" style="position:absolute;left:4812;top:3495;width:515;height:592" fillcolor="#99f" strokeweight=".6pt"/>
            <v:rect id="_x0000_s2265" style="position:absolute;left:6111;top:3825;width:515;height:262" fillcolor="#99f" strokeweight=".6pt"/>
            <v:line id="_x0000_s2266" style="position:absolute;flip:x" from="527,2028" to="545,4087" strokeweight="0"/>
            <v:line id="_x0000_s2267" style="position:absolute" from="527,4087" to="585,4087" strokeweight="0"/>
            <v:line id="_x0000_s2268" style="position:absolute" from="527,3676" to="585,3676" strokeweight="0"/>
            <v:line id="_x0000_s2269" style="position:absolute" from="527,3265" to="585,3265" strokeweight="0"/>
            <v:line id="_x0000_s2270" style="position:absolute" from="527,2842" to="585,2842" strokeweight="0"/>
            <v:line id="_x0000_s2271" style="position:absolute" from="527,2431" to="585,2431" strokeweight="0"/>
            <v:line id="_x0000_s2272" style="position:absolute" from="527,2020" to="585,2020" strokeweight="0"/>
            <v:line id="_x0000_s2273" style="position:absolute" from="527,4087" to="7024,4087" strokeweight="0"/>
            <v:line id="_x0000_s2274" style="position:absolute;flip:y" from="527,4029" to="527,4087" strokeweight="0"/>
            <v:line id="_x0000_s2275" style="position:absolute;flip:y" from="1826,4029" to="1826,4087" strokeweight="0"/>
            <v:line id="_x0000_s2276" style="position:absolute;flip:y" from="3126,4029" to="3126,4087" strokeweight="0"/>
            <v:line id="_x0000_s2277" style="position:absolute;flip:y" from="4425,4029" to="4425,4087" strokeweight="0"/>
            <v:line id="_x0000_s2278" style="position:absolute;flip:y" from="5725,4029" to="5725,4087" strokeweight="0"/>
            <v:line id="_x0000_s2279" style="position:absolute;flip:y" from="7024,4029" to="7024,4087" strokeweight="0"/>
            <v:rect id="_x0000_s2280" style="position:absolute;left:3060;top:1560;width:1241;height:268" filled="f" stroked="f">
              <v:textbox style="mso-next-textbox:#_x0000_s2280" inset="0,0,0,0">
                <w:txbxContent>
                  <w:p w:rsidR="00952A87" w:rsidRDefault="00952A87" w:rsidP="00952A87">
                    <w:r>
                      <w:rPr>
                        <w:rFonts w:ascii="宋体" w:cs="宋体" w:hint="eastAsia"/>
                        <w:color w:val="000000"/>
                        <w:sz w:val="18"/>
                        <w:szCs w:val="18"/>
                      </w:rPr>
                      <w:t>财务管理163</w:t>
                    </w:r>
                  </w:p>
                </w:txbxContent>
              </v:textbox>
            </v:rect>
            <v:rect id="_x0000_s2281" style="position:absolute;left:293;top:4005;width:91;height:312;mso-wrap-style:none" filled="f" stroked="f">
              <v:textbox style="mso-next-textbox:#_x0000_s2281;mso-fit-shape-to-text:t" inset="0,0,0,0">
                <w:txbxContent>
                  <w:p w:rsidR="00952A87" w:rsidRDefault="00952A87" w:rsidP="00952A87">
                    <w:r>
                      <w:rPr>
                        <w:rFonts w:ascii="宋体" w:cs="宋体"/>
                        <w:color w:val="000000"/>
                        <w:sz w:val="18"/>
                        <w:szCs w:val="18"/>
                      </w:rPr>
                      <w:t>0</w:t>
                    </w:r>
                  </w:p>
                </w:txbxContent>
              </v:textbox>
            </v:rect>
            <v:rect id="_x0000_s2282" style="position:absolute;left:293;top:3594;width:91;height:312;mso-wrap-style:none" filled="f" stroked="f">
              <v:textbox style="mso-next-textbox:#_x0000_s2282;mso-fit-shape-to-text:t" inset="0,0,0,0">
                <w:txbxContent>
                  <w:p w:rsidR="00952A87" w:rsidRDefault="00952A87" w:rsidP="00952A87">
                    <w:r>
                      <w:rPr>
                        <w:rFonts w:ascii="宋体" w:cs="宋体" w:hint="eastAsia"/>
                        <w:color w:val="000000"/>
                        <w:sz w:val="18"/>
                        <w:szCs w:val="18"/>
                      </w:rPr>
                      <w:t>5</w:t>
                    </w:r>
                  </w:p>
                </w:txbxContent>
              </v:textbox>
            </v:rect>
            <v:rect id="_x0000_s2283" style="position:absolute;left:293;top:3183;width:181;height:312;mso-wrap-style:none" filled="f" stroked="f">
              <v:textbox style="mso-next-textbox:#_x0000_s2283;mso-fit-shape-to-text:t" inset="0,0,0,0">
                <w:txbxContent>
                  <w:p w:rsidR="00952A87" w:rsidRDefault="00952A87" w:rsidP="00952A87">
                    <w:r>
                      <w:rPr>
                        <w:rFonts w:ascii="宋体" w:cs="宋体" w:hint="eastAsia"/>
                        <w:color w:val="000000"/>
                        <w:sz w:val="18"/>
                        <w:szCs w:val="18"/>
                      </w:rPr>
                      <w:t>10</w:t>
                    </w:r>
                  </w:p>
                </w:txbxContent>
              </v:textbox>
            </v:rect>
            <v:rect id="_x0000_s2284" style="position:absolute;left:293;top:2760;width:181;height:312;mso-wrap-style:none" filled="f" stroked="f">
              <v:textbox style="mso-next-textbox:#_x0000_s2284;mso-fit-shape-to-text:t" inset="0,0,0,0">
                <w:txbxContent>
                  <w:p w:rsidR="00952A87" w:rsidRDefault="00952A87" w:rsidP="00952A87">
                    <w:r>
                      <w:rPr>
                        <w:rFonts w:ascii="宋体" w:cs="宋体" w:hint="eastAsia"/>
                        <w:color w:val="000000"/>
                        <w:sz w:val="18"/>
                        <w:szCs w:val="18"/>
                      </w:rPr>
                      <w:t>15</w:t>
                    </w:r>
                  </w:p>
                </w:txbxContent>
              </v:textbox>
            </v:rect>
            <v:rect id="_x0000_s2285" style="position:absolute;left:293;top:2349;width:181;height:312;mso-wrap-style:none" filled="f" stroked="f">
              <v:textbox style="mso-next-textbox:#_x0000_s2285;mso-fit-shape-to-text:t" inset="0,0,0,0">
                <w:txbxContent>
                  <w:p w:rsidR="00952A87" w:rsidRDefault="00952A87" w:rsidP="00952A87">
                    <w:r>
                      <w:rPr>
                        <w:rFonts w:ascii="宋体" w:cs="宋体" w:hint="eastAsia"/>
                        <w:color w:val="000000"/>
                        <w:sz w:val="18"/>
                        <w:szCs w:val="18"/>
                      </w:rPr>
                      <w:t>20</w:t>
                    </w:r>
                  </w:p>
                </w:txbxContent>
              </v:textbox>
            </v:rect>
            <v:rect id="_x0000_s2286" style="position:absolute;left:285;top:1820;width:181;height:312;mso-wrap-style:none" filled="f" stroked="f">
              <v:textbox style="mso-next-textbox:#_x0000_s2286;mso-fit-shape-to-text:t" inset="0,0,0,0">
                <w:txbxContent>
                  <w:p w:rsidR="00952A87" w:rsidRDefault="00952A87" w:rsidP="00952A87">
                    <w:r>
                      <w:rPr>
                        <w:rFonts w:ascii="宋体" w:cs="宋体" w:hint="eastAsia"/>
                        <w:color w:val="000000"/>
                        <w:sz w:val="18"/>
                        <w:szCs w:val="18"/>
                      </w:rPr>
                      <w:t>25</w:t>
                    </w:r>
                  </w:p>
                </w:txbxContent>
              </v:textbox>
            </v:rect>
            <v:rect id="_x0000_s2287" style="position:absolute;left:808;top:4252;width:721;height:312;mso-wrap-style:none" filled="f" stroked="f">
              <v:textbox style="mso-next-textbox:#_x0000_s2287;mso-fit-shape-to-text:t" inset="0,0,0,0">
                <w:txbxContent>
                  <w:p w:rsidR="00952A87" w:rsidRDefault="00952A87" w:rsidP="00952A87">
                    <w:r>
                      <w:rPr>
                        <w:rFonts w:ascii="宋体" w:cs="宋体" w:hint="eastAsia"/>
                        <w:color w:val="000000"/>
                        <w:sz w:val="18"/>
                        <w:szCs w:val="18"/>
                      </w:rPr>
                      <w:t>（优秀）</w:t>
                    </w:r>
                  </w:p>
                </w:txbxContent>
              </v:textbox>
            </v:rect>
            <v:rect id="_x0000_s2288" style="position:absolute;left:2107;top:4252;width:721;height:312;mso-wrap-style:none" filled="f" stroked="f">
              <v:textbox style="mso-next-textbox:#_x0000_s2288;mso-fit-shape-to-text:t" inset="0,0,0,0">
                <w:txbxContent>
                  <w:p w:rsidR="00952A87" w:rsidRDefault="00952A87" w:rsidP="00952A87">
                    <w:r>
                      <w:rPr>
                        <w:rFonts w:ascii="宋体" w:cs="宋体" w:hint="eastAsia"/>
                        <w:color w:val="000000"/>
                        <w:sz w:val="18"/>
                        <w:szCs w:val="18"/>
                      </w:rPr>
                      <w:t>（良好）</w:t>
                    </w:r>
                  </w:p>
                </w:txbxContent>
              </v:textbox>
            </v:rect>
            <v:rect id="_x0000_s2289" style="position:absolute;left:3407;top:4252;width:721;height:312;mso-wrap-style:none" filled="f" stroked="f">
              <v:textbox style="mso-next-textbox:#_x0000_s2289;mso-fit-shape-to-text:t" inset="0,0,0,0">
                <w:txbxContent>
                  <w:p w:rsidR="00952A87" w:rsidRDefault="00952A87" w:rsidP="00952A87">
                    <w:r>
                      <w:rPr>
                        <w:rFonts w:ascii="宋体" w:cs="宋体" w:hint="eastAsia"/>
                        <w:color w:val="000000"/>
                        <w:sz w:val="18"/>
                        <w:szCs w:val="18"/>
                      </w:rPr>
                      <w:t>（中等）</w:t>
                    </w:r>
                  </w:p>
                </w:txbxContent>
              </v:textbox>
            </v:rect>
            <v:rect id="_x0000_s2290" style="position:absolute;left:4706;top:4252;width:721;height:312;mso-wrap-style:none" filled="f" stroked="f">
              <v:textbox style="mso-next-textbox:#_x0000_s2290;mso-fit-shape-to-text:t" inset="0,0,0,0">
                <w:txbxContent>
                  <w:p w:rsidR="00952A87" w:rsidRDefault="00952A87" w:rsidP="00952A87">
                    <w:r>
                      <w:rPr>
                        <w:rFonts w:ascii="宋体" w:cs="宋体" w:hint="eastAsia"/>
                        <w:color w:val="000000"/>
                        <w:sz w:val="18"/>
                        <w:szCs w:val="18"/>
                      </w:rPr>
                      <w:t>（及格）</w:t>
                    </w:r>
                  </w:p>
                </w:txbxContent>
              </v:textbox>
            </v:rect>
            <v:rect id="_x0000_s2291" style="position:absolute;left:5912;top:4252;width:901;height:312;mso-wrap-style:none" filled="f" stroked="f">
              <v:textbox style="mso-next-textbox:#_x0000_s2291;mso-fit-shape-to-text:t" inset="0,0,0,0">
                <w:txbxContent>
                  <w:p w:rsidR="00952A87" w:rsidRDefault="00952A87" w:rsidP="00952A87">
                    <w:r>
                      <w:rPr>
                        <w:rFonts w:ascii="宋体" w:cs="宋体" w:hint="eastAsia"/>
                        <w:color w:val="000000"/>
                        <w:sz w:val="18"/>
                        <w:szCs w:val="18"/>
                      </w:rPr>
                      <w:t>（不及格）</w:t>
                    </w:r>
                  </w:p>
                </w:txbxContent>
              </v:textbox>
            </v:rect>
            <v:rect id="_x0000_s2292" style="position:absolute;left:855;top:4581;width:631;height:312;mso-wrap-style:none" filled="f" stroked="f">
              <v:textbox style="mso-next-textbox:#_x0000_s2292;mso-fit-shape-to-text:t" inset="0,0,0,0">
                <w:txbxContent>
                  <w:p w:rsidR="00952A87" w:rsidRDefault="00952A87" w:rsidP="00952A87">
                    <w:r>
                      <w:rPr>
                        <w:rFonts w:ascii="宋体" w:cs="宋体" w:hint="eastAsia"/>
                        <w:color w:val="000000"/>
                        <w:sz w:val="18"/>
                        <w:szCs w:val="18"/>
                      </w:rPr>
                      <w:t>90－100</w:t>
                    </w:r>
                  </w:p>
                </w:txbxContent>
              </v:textbox>
            </v:rect>
            <v:rect id="_x0000_s2293" style="position:absolute;left:2201;top:4581;width:541;height:312;mso-wrap-style:none" filled="f" stroked="f">
              <v:textbox style="mso-next-textbox:#_x0000_s2293;mso-fit-shape-to-text:t" inset="0,0,0,0">
                <w:txbxContent>
                  <w:p w:rsidR="00952A87" w:rsidRDefault="00952A87" w:rsidP="00952A87">
                    <w:r>
                      <w:rPr>
                        <w:rFonts w:ascii="宋体" w:cs="宋体" w:hint="eastAsia"/>
                        <w:color w:val="000000"/>
                        <w:sz w:val="18"/>
                        <w:szCs w:val="18"/>
                      </w:rPr>
                      <w:t>80－89</w:t>
                    </w:r>
                  </w:p>
                </w:txbxContent>
              </v:textbox>
            </v:rect>
            <v:rect id="_x0000_s2294" style="position:absolute;left:3500;top:4581;width:541;height:312;mso-wrap-style:none" filled="f" stroked="f">
              <v:textbox style="mso-next-textbox:#_x0000_s2294;mso-fit-shape-to-text:t" inset="0,0,0,0">
                <w:txbxContent>
                  <w:p w:rsidR="00952A87" w:rsidRDefault="00952A87" w:rsidP="00952A87">
                    <w:r>
                      <w:rPr>
                        <w:rFonts w:ascii="宋体" w:cs="宋体" w:hint="eastAsia"/>
                        <w:color w:val="000000"/>
                        <w:sz w:val="18"/>
                        <w:szCs w:val="18"/>
                      </w:rPr>
                      <w:t>70－79</w:t>
                    </w:r>
                  </w:p>
                </w:txbxContent>
              </v:textbox>
            </v:rect>
            <v:rect id="_x0000_s2295" style="position:absolute;left:4800;top:4581;width:541;height:312;mso-wrap-style:none" filled="f" stroked="f">
              <v:textbox style="mso-next-textbox:#_x0000_s2295;mso-fit-shape-to-text:t" inset="0,0,0,0">
                <w:txbxContent>
                  <w:p w:rsidR="00952A87" w:rsidRDefault="00952A87" w:rsidP="00952A87">
                    <w:r>
                      <w:rPr>
                        <w:rFonts w:ascii="宋体" w:cs="宋体" w:hint="eastAsia"/>
                        <w:color w:val="000000"/>
                        <w:sz w:val="18"/>
                        <w:szCs w:val="18"/>
                      </w:rPr>
                      <w:t>60－69</w:t>
                    </w:r>
                  </w:p>
                </w:txbxContent>
              </v:textbox>
            </v:rect>
            <v:rect id="_x0000_s2296" style="position:absolute;left:6193;top:4581;width:361;height:312;mso-wrap-style:none" filled="f" stroked="f">
              <v:textbox style="mso-next-textbox:#_x0000_s2296;mso-fit-shape-to-text:t" inset="0,0,0,0">
                <w:txbxContent>
                  <w:p w:rsidR="00952A87" w:rsidRDefault="00952A87" w:rsidP="00952A87">
                    <w:r>
                      <w:rPr>
                        <w:rFonts w:ascii="宋体" w:cs="宋体" w:hint="eastAsia"/>
                        <w:color w:val="000000"/>
                        <w:sz w:val="18"/>
                        <w:szCs w:val="18"/>
                      </w:rPr>
                      <w:t>＜60</w:t>
                    </w:r>
                  </w:p>
                </w:txbxContent>
              </v:textbox>
            </v:rect>
            <v:line id="_x0000_s2297" style="position:absolute" from="527,4087" to="527,4780" strokeweight="0"/>
            <v:line id="_x0000_s2298" style="position:absolute" from="7024,4087" to="7024,4780" strokeweight="0"/>
            <v:line id="_x0000_s2299" style="position:absolute" from="1826,4087" to="1826,4780" strokeweight="0"/>
            <v:line id="_x0000_s2300" style="position:absolute" from="3126,4087" to="3126,4780" strokeweight="0"/>
            <v:line id="_x0000_s2301" style="position:absolute" from="4425,4087" to="4425,4780" strokeweight="0"/>
            <v:line id="_x0000_s2302" style="position:absolute" from="5725,4087" to="5725,4780" strokeweight="0"/>
            <v:rect id="_x0000_s2303" style="position:absolute;left:180;top:1404;width:7071;height:3587" filled="f" strokeweight=".6pt"/>
            <v:rect id="_x0000_s2304" style="position:absolute;left:923;top:3825;width:515;height:259" fillcolor="#99f" strokeweight=".6pt"/>
            <w10:anchorlock/>
          </v:group>
        </w:pict>
      </w:r>
    </w:p>
    <w:p w:rsidR="00952A87" w:rsidRDefault="00952A87" w:rsidP="00952A87">
      <w:pPr>
        <w:spacing w:line="300" w:lineRule="auto"/>
        <w:jc w:val="center"/>
      </w:pPr>
    </w:p>
    <w:p w:rsidR="00952A87" w:rsidRPr="000239B7" w:rsidRDefault="00952A87" w:rsidP="00952A87">
      <w:pPr>
        <w:spacing w:line="300" w:lineRule="auto"/>
        <w:jc w:val="center"/>
        <w:rPr>
          <w:sz w:val="24"/>
        </w:rPr>
      </w:pPr>
    </w:p>
    <w:p w:rsidR="00952A87" w:rsidRPr="009F43AF" w:rsidRDefault="00952A87" w:rsidP="00952A87">
      <w:pPr>
        <w:spacing w:line="300" w:lineRule="auto"/>
        <w:jc w:val="center"/>
      </w:pPr>
    </w:p>
    <w:p w:rsidR="00952A87" w:rsidRPr="009F43AF" w:rsidRDefault="00952A87" w:rsidP="00952A87">
      <w:pPr>
        <w:spacing w:line="300" w:lineRule="auto"/>
        <w:jc w:val="center"/>
      </w:pPr>
    </w:p>
    <w:p w:rsidR="00952A87" w:rsidRDefault="00952A87" w:rsidP="00952A87">
      <w:pPr>
        <w:jc w:val="center"/>
        <w:rPr>
          <w:sz w:val="24"/>
        </w:rPr>
      </w:pPr>
    </w:p>
    <w:p w:rsidR="00952A87" w:rsidRDefault="00952A87" w:rsidP="00952A87">
      <w:pPr>
        <w:jc w:val="center"/>
        <w:rPr>
          <w:sz w:val="24"/>
        </w:rPr>
      </w:pPr>
    </w:p>
    <w:p w:rsidR="00952A87" w:rsidRDefault="00952A87" w:rsidP="00952A87">
      <w:pPr>
        <w:jc w:val="center"/>
        <w:rPr>
          <w:sz w:val="24"/>
        </w:rPr>
      </w:pPr>
    </w:p>
    <w:p w:rsidR="00952A87" w:rsidRDefault="00952A87" w:rsidP="00952A87">
      <w:pPr>
        <w:jc w:val="center"/>
        <w:rPr>
          <w:sz w:val="24"/>
        </w:rPr>
      </w:pPr>
    </w:p>
    <w:p w:rsidR="00952A87" w:rsidRDefault="00952A87" w:rsidP="00952A87">
      <w:pPr>
        <w:jc w:val="center"/>
        <w:rPr>
          <w:sz w:val="24"/>
        </w:rPr>
      </w:pPr>
    </w:p>
    <w:p w:rsidR="00952A87" w:rsidRDefault="00952A87" w:rsidP="00952A87">
      <w:pPr>
        <w:jc w:val="center"/>
        <w:rPr>
          <w:sz w:val="24"/>
        </w:rPr>
      </w:pPr>
    </w:p>
    <w:p w:rsidR="00952A87" w:rsidRDefault="00952A87" w:rsidP="00952A87">
      <w:pPr>
        <w:jc w:val="center"/>
        <w:rPr>
          <w:sz w:val="24"/>
        </w:rPr>
      </w:pPr>
    </w:p>
    <w:p w:rsidR="00952A87" w:rsidRDefault="00E2604B" w:rsidP="00952A87">
      <w:pPr>
        <w:jc w:val="center"/>
        <w:rPr>
          <w:sz w:val="24"/>
        </w:rPr>
      </w:pPr>
      <w:r>
        <w:rPr>
          <w:noProof/>
          <w:sz w:val="24"/>
        </w:rPr>
        <w:pict>
          <v:group id="_x0000_s2305" editas="canvas" style="position:absolute;margin-left:-199.4pt;margin-top:4.5pt;width:362.55pt;height:212.85pt;z-index:251665408;mso-position-horizontal-relative:char;mso-position-vertical-relative:line" coordorigin=",780" coordsize="7251,4257">
            <o:lock v:ext="edit" aspectratio="t"/>
            <v:shape id="_x0000_s2306" type="#_x0000_t75" style="position:absolute;top:780;width:7251;height:4257" o:preferrelative="f">
              <v:fill o:detectmouseclick="t"/>
              <v:path o:extrusionok="t" o:connecttype="none"/>
              <o:lock v:ext="edit" text="t"/>
            </v:shape>
            <v:rect id="_x0000_s2307" style="position:absolute;left:545;top:1995;width:6497;height:2092" fillcolor="silver" stroked="f"/>
            <v:line id="_x0000_s2308" style="position:absolute" from="527,3676" to="7024,3676" strokeweight="0"/>
            <v:line id="_x0000_s2309" style="position:absolute" from="527,3265" to="7024,3265" strokeweight="0"/>
            <v:line id="_x0000_s2310" style="position:absolute" from="527,2842" to="7024,2842" strokeweight="0"/>
            <v:line id="_x0000_s2311" style="position:absolute" from="527,2431" to="7024,2431" strokeweight="0"/>
            <v:line id="_x0000_s2312" style="position:absolute" from="527,2020" to="7024,2020" strokeweight="0"/>
            <v:rect id="_x0000_s2313" style="position:absolute;left:2213;top:3183;width:515;height:904" fillcolor="#99f" strokeweight=".6pt"/>
            <v:rect id="_x0000_s2314" style="position:absolute;left:3512;top:3375;width:515;height:712" fillcolor="#99f" strokeweight=".6pt"/>
            <v:rect id="_x0000_s2315" style="position:absolute;left:4812;top:3676;width:515;height:411" fillcolor="#99f" strokeweight=".6pt"/>
            <v:rect id="_x0000_s2316" style="position:absolute;left:6111;top:3676;width:515;height:411" fillcolor="#99f" strokeweight=".6pt"/>
            <v:line id="_x0000_s2317" style="position:absolute;flip:x" from="527,2028" to="545,4087" strokeweight="0"/>
            <v:line id="_x0000_s2318" style="position:absolute" from="527,4087" to="585,4087" strokeweight="0"/>
            <v:line id="_x0000_s2319" style="position:absolute" from="527,3676" to="585,3676" strokeweight="0"/>
            <v:line id="_x0000_s2320" style="position:absolute" from="527,3265" to="585,3265" strokeweight="0"/>
            <v:line id="_x0000_s2321" style="position:absolute" from="527,2842" to="585,2842" strokeweight="0"/>
            <v:line id="_x0000_s2322" style="position:absolute" from="527,2431" to="585,2431" strokeweight="0"/>
            <v:line id="_x0000_s2323" style="position:absolute" from="527,2020" to="585,2020" strokeweight="0"/>
            <v:line id="_x0000_s2324" style="position:absolute" from="527,4087" to="7024,4087" strokeweight="0"/>
            <v:line id="_x0000_s2325" style="position:absolute;flip:y" from="527,4029" to="527,4087" strokeweight="0"/>
            <v:line id="_x0000_s2326" style="position:absolute;flip:y" from="1826,4029" to="1826,4087" strokeweight="0"/>
            <v:line id="_x0000_s2327" style="position:absolute;flip:y" from="3126,4029" to="3126,4087" strokeweight="0"/>
            <v:line id="_x0000_s2328" style="position:absolute;flip:y" from="4425,4029" to="4425,4087" strokeweight="0"/>
            <v:line id="_x0000_s2329" style="position:absolute;flip:y" from="5725,4029" to="5725,4087" strokeweight="0"/>
            <v:line id="_x0000_s2330" style="position:absolute;flip:y" from="7024,4029" to="7024,4087" strokeweight="0"/>
            <v:rect id="_x0000_s2331" style="position:absolute;left:3060;top:1560;width:1241;height:268" filled="f" stroked="f">
              <v:textbox style="mso-next-textbox:#_x0000_s2331" inset="0,0,0,0">
                <w:txbxContent>
                  <w:p w:rsidR="00952A87" w:rsidRDefault="00952A87" w:rsidP="00952A87">
                    <w:r>
                      <w:rPr>
                        <w:rFonts w:ascii="宋体" w:cs="宋体" w:hint="eastAsia"/>
                        <w:color w:val="000000"/>
                        <w:sz w:val="18"/>
                        <w:szCs w:val="18"/>
                      </w:rPr>
                      <w:t>财务管理164</w:t>
                    </w:r>
                  </w:p>
                </w:txbxContent>
              </v:textbox>
            </v:rect>
            <v:rect id="_x0000_s2332" style="position:absolute;left:293;top:4005;width:91;height:312;mso-wrap-style:none" filled="f" stroked="f">
              <v:textbox style="mso-next-textbox:#_x0000_s2332;mso-fit-shape-to-text:t" inset="0,0,0,0">
                <w:txbxContent>
                  <w:p w:rsidR="00952A87" w:rsidRDefault="00952A87" w:rsidP="00952A87">
                    <w:r>
                      <w:rPr>
                        <w:rFonts w:ascii="宋体" w:cs="宋体"/>
                        <w:color w:val="000000"/>
                        <w:sz w:val="18"/>
                        <w:szCs w:val="18"/>
                      </w:rPr>
                      <w:t>0</w:t>
                    </w:r>
                  </w:p>
                </w:txbxContent>
              </v:textbox>
            </v:rect>
            <v:rect id="_x0000_s2333" style="position:absolute;left:293;top:3594;width:91;height:312;mso-wrap-style:none" filled="f" stroked="f">
              <v:textbox style="mso-next-textbox:#_x0000_s2333;mso-fit-shape-to-text:t" inset="0,0,0,0">
                <w:txbxContent>
                  <w:p w:rsidR="00952A87" w:rsidRDefault="00952A87" w:rsidP="00952A87">
                    <w:r>
                      <w:rPr>
                        <w:rFonts w:ascii="宋体" w:cs="宋体" w:hint="eastAsia"/>
                        <w:color w:val="000000"/>
                        <w:sz w:val="18"/>
                        <w:szCs w:val="18"/>
                      </w:rPr>
                      <w:t>5</w:t>
                    </w:r>
                  </w:p>
                </w:txbxContent>
              </v:textbox>
            </v:rect>
            <v:rect id="_x0000_s2334" style="position:absolute;left:293;top:3183;width:181;height:312;mso-wrap-style:none" filled="f" stroked="f">
              <v:textbox style="mso-next-textbox:#_x0000_s2334;mso-fit-shape-to-text:t" inset="0,0,0,0">
                <w:txbxContent>
                  <w:p w:rsidR="00952A87" w:rsidRDefault="00952A87" w:rsidP="00952A87">
                    <w:r>
                      <w:rPr>
                        <w:rFonts w:ascii="宋体" w:cs="宋体" w:hint="eastAsia"/>
                        <w:color w:val="000000"/>
                        <w:sz w:val="18"/>
                        <w:szCs w:val="18"/>
                      </w:rPr>
                      <w:t>10</w:t>
                    </w:r>
                  </w:p>
                </w:txbxContent>
              </v:textbox>
            </v:rect>
            <v:rect id="_x0000_s2335" style="position:absolute;left:293;top:2760;width:181;height:312;mso-wrap-style:none" filled="f" stroked="f">
              <v:textbox style="mso-next-textbox:#_x0000_s2335;mso-fit-shape-to-text:t" inset="0,0,0,0">
                <w:txbxContent>
                  <w:p w:rsidR="00952A87" w:rsidRDefault="00952A87" w:rsidP="00952A87">
                    <w:r>
                      <w:rPr>
                        <w:rFonts w:ascii="宋体" w:cs="宋体" w:hint="eastAsia"/>
                        <w:color w:val="000000"/>
                        <w:sz w:val="18"/>
                        <w:szCs w:val="18"/>
                      </w:rPr>
                      <w:t>15</w:t>
                    </w:r>
                  </w:p>
                </w:txbxContent>
              </v:textbox>
            </v:rect>
            <v:rect id="_x0000_s2336" style="position:absolute;left:293;top:2349;width:181;height:312;mso-wrap-style:none" filled="f" stroked="f">
              <v:textbox style="mso-next-textbox:#_x0000_s2336;mso-fit-shape-to-text:t" inset="0,0,0,0">
                <w:txbxContent>
                  <w:p w:rsidR="00952A87" w:rsidRDefault="00952A87" w:rsidP="00952A87">
                    <w:r>
                      <w:rPr>
                        <w:rFonts w:ascii="宋体" w:cs="宋体" w:hint="eastAsia"/>
                        <w:color w:val="000000"/>
                        <w:sz w:val="18"/>
                        <w:szCs w:val="18"/>
                      </w:rPr>
                      <w:t>20</w:t>
                    </w:r>
                  </w:p>
                </w:txbxContent>
              </v:textbox>
            </v:rect>
            <v:rect id="_x0000_s2337" style="position:absolute;left:285;top:1820;width:181;height:312;mso-wrap-style:none" filled="f" stroked="f">
              <v:textbox style="mso-next-textbox:#_x0000_s2337;mso-fit-shape-to-text:t" inset="0,0,0,0">
                <w:txbxContent>
                  <w:p w:rsidR="00952A87" w:rsidRDefault="00952A87" w:rsidP="00952A87">
                    <w:r>
                      <w:rPr>
                        <w:rFonts w:ascii="宋体" w:cs="宋体" w:hint="eastAsia"/>
                        <w:color w:val="000000"/>
                        <w:sz w:val="18"/>
                        <w:szCs w:val="18"/>
                      </w:rPr>
                      <w:t>25</w:t>
                    </w:r>
                  </w:p>
                </w:txbxContent>
              </v:textbox>
            </v:rect>
            <v:rect id="_x0000_s2338" style="position:absolute;left:808;top:4252;width:721;height:312;mso-wrap-style:none" filled="f" stroked="f">
              <v:textbox style="mso-next-textbox:#_x0000_s2338;mso-fit-shape-to-text:t" inset="0,0,0,0">
                <w:txbxContent>
                  <w:p w:rsidR="00952A87" w:rsidRDefault="00952A87" w:rsidP="00952A87">
                    <w:r>
                      <w:rPr>
                        <w:rFonts w:ascii="宋体" w:cs="宋体" w:hint="eastAsia"/>
                        <w:color w:val="000000"/>
                        <w:sz w:val="18"/>
                        <w:szCs w:val="18"/>
                      </w:rPr>
                      <w:t>（优秀）</w:t>
                    </w:r>
                  </w:p>
                </w:txbxContent>
              </v:textbox>
            </v:rect>
            <v:rect id="_x0000_s2339" style="position:absolute;left:2107;top:4252;width:721;height:312;mso-wrap-style:none" filled="f" stroked="f">
              <v:textbox style="mso-next-textbox:#_x0000_s2339;mso-fit-shape-to-text:t" inset="0,0,0,0">
                <w:txbxContent>
                  <w:p w:rsidR="00952A87" w:rsidRDefault="00952A87" w:rsidP="00952A87">
                    <w:r>
                      <w:rPr>
                        <w:rFonts w:ascii="宋体" w:cs="宋体" w:hint="eastAsia"/>
                        <w:color w:val="000000"/>
                        <w:sz w:val="18"/>
                        <w:szCs w:val="18"/>
                      </w:rPr>
                      <w:t>（良好）</w:t>
                    </w:r>
                  </w:p>
                </w:txbxContent>
              </v:textbox>
            </v:rect>
            <v:rect id="_x0000_s2340" style="position:absolute;left:3407;top:4252;width:721;height:312;mso-wrap-style:none" filled="f" stroked="f">
              <v:textbox style="mso-next-textbox:#_x0000_s2340;mso-fit-shape-to-text:t" inset="0,0,0,0">
                <w:txbxContent>
                  <w:p w:rsidR="00952A87" w:rsidRDefault="00952A87" w:rsidP="00952A87">
                    <w:r>
                      <w:rPr>
                        <w:rFonts w:ascii="宋体" w:cs="宋体" w:hint="eastAsia"/>
                        <w:color w:val="000000"/>
                        <w:sz w:val="18"/>
                        <w:szCs w:val="18"/>
                      </w:rPr>
                      <w:t>（中等）</w:t>
                    </w:r>
                  </w:p>
                </w:txbxContent>
              </v:textbox>
            </v:rect>
            <v:rect id="_x0000_s2341" style="position:absolute;left:4706;top:4252;width:721;height:312;mso-wrap-style:none" filled="f" stroked="f">
              <v:textbox style="mso-next-textbox:#_x0000_s2341;mso-fit-shape-to-text:t" inset="0,0,0,0">
                <w:txbxContent>
                  <w:p w:rsidR="00952A87" w:rsidRDefault="00952A87" w:rsidP="00952A87">
                    <w:r>
                      <w:rPr>
                        <w:rFonts w:ascii="宋体" w:cs="宋体" w:hint="eastAsia"/>
                        <w:color w:val="000000"/>
                        <w:sz w:val="18"/>
                        <w:szCs w:val="18"/>
                      </w:rPr>
                      <w:t>（及格）</w:t>
                    </w:r>
                  </w:p>
                </w:txbxContent>
              </v:textbox>
            </v:rect>
            <v:rect id="_x0000_s2342" style="position:absolute;left:5912;top:4252;width:901;height:312;mso-wrap-style:none" filled="f" stroked="f">
              <v:textbox style="mso-next-textbox:#_x0000_s2342;mso-fit-shape-to-text:t" inset="0,0,0,0">
                <w:txbxContent>
                  <w:p w:rsidR="00952A87" w:rsidRDefault="00952A87" w:rsidP="00952A87">
                    <w:r>
                      <w:rPr>
                        <w:rFonts w:ascii="宋体" w:cs="宋体" w:hint="eastAsia"/>
                        <w:color w:val="000000"/>
                        <w:sz w:val="18"/>
                        <w:szCs w:val="18"/>
                      </w:rPr>
                      <w:t>（不及格）</w:t>
                    </w:r>
                  </w:p>
                </w:txbxContent>
              </v:textbox>
            </v:rect>
            <v:rect id="_x0000_s2343" style="position:absolute;left:855;top:4581;width:631;height:312;mso-wrap-style:none" filled="f" stroked="f">
              <v:textbox style="mso-next-textbox:#_x0000_s2343;mso-fit-shape-to-text:t" inset="0,0,0,0">
                <w:txbxContent>
                  <w:p w:rsidR="00952A87" w:rsidRDefault="00952A87" w:rsidP="00952A87">
                    <w:r>
                      <w:rPr>
                        <w:rFonts w:ascii="宋体" w:cs="宋体" w:hint="eastAsia"/>
                        <w:color w:val="000000"/>
                        <w:sz w:val="18"/>
                        <w:szCs w:val="18"/>
                      </w:rPr>
                      <w:t>90－100</w:t>
                    </w:r>
                  </w:p>
                </w:txbxContent>
              </v:textbox>
            </v:rect>
            <v:rect id="_x0000_s2344" style="position:absolute;left:2201;top:4581;width:541;height:312;mso-wrap-style:none" filled="f" stroked="f">
              <v:textbox style="mso-next-textbox:#_x0000_s2344;mso-fit-shape-to-text:t" inset="0,0,0,0">
                <w:txbxContent>
                  <w:p w:rsidR="00952A87" w:rsidRDefault="00952A87" w:rsidP="00952A87">
                    <w:r>
                      <w:rPr>
                        <w:rFonts w:ascii="宋体" w:cs="宋体" w:hint="eastAsia"/>
                        <w:color w:val="000000"/>
                        <w:sz w:val="18"/>
                        <w:szCs w:val="18"/>
                      </w:rPr>
                      <w:t>80－89</w:t>
                    </w:r>
                  </w:p>
                </w:txbxContent>
              </v:textbox>
            </v:rect>
            <v:rect id="_x0000_s2345" style="position:absolute;left:3500;top:4581;width:541;height:312;mso-wrap-style:none" filled="f" stroked="f">
              <v:textbox style="mso-next-textbox:#_x0000_s2345;mso-fit-shape-to-text:t" inset="0,0,0,0">
                <w:txbxContent>
                  <w:p w:rsidR="00952A87" w:rsidRDefault="00952A87" w:rsidP="00952A87">
                    <w:r>
                      <w:rPr>
                        <w:rFonts w:ascii="宋体" w:cs="宋体" w:hint="eastAsia"/>
                        <w:color w:val="000000"/>
                        <w:sz w:val="18"/>
                        <w:szCs w:val="18"/>
                      </w:rPr>
                      <w:t>70－79</w:t>
                    </w:r>
                  </w:p>
                </w:txbxContent>
              </v:textbox>
            </v:rect>
            <v:rect id="_x0000_s2346" style="position:absolute;left:4800;top:4581;width:541;height:312;mso-wrap-style:none" filled="f" stroked="f">
              <v:textbox style="mso-next-textbox:#_x0000_s2346;mso-fit-shape-to-text:t" inset="0,0,0,0">
                <w:txbxContent>
                  <w:p w:rsidR="00952A87" w:rsidRDefault="00952A87" w:rsidP="00952A87">
                    <w:r>
                      <w:rPr>
                        <w:rFonts w:ascii="宋体" w:cs="宋体" w:hint="eastAsia"/>
                        <w:color w:val="000000"/>
                        <w:sz w:val="18"/>
                        <w:szCs w:val="18"/>
                      </w:rPr>
                      <w:t>60－69</w:t>
                    </w:r>
                  </w:p>
                </w:txbxContent>
              </v:textbox>
            </v:rect>
            <v:rect id="_x0000_s2347" style="position:absolute;left:6193;top:4581;width:361;height:312;mso-wrap-style:none" filled="f" stroked="f">
              <v:textbox style="mso-next-textbox:#_x0000_s2347;mso-fit-shape-to-text:t" inset="0,0,0,0">
                <w:txbxContent>
                  <w:p w:rsidR="00952A87" w:rsidRDefault="00952A87" w:rsidP="00952A87">
                    <w:r>
                      <w:rPr>
                        <w:rFonts w:ascii="宋体" w:cs="宋体" w:hint="eastAsia"/>
                        <w:color w:val="000000"/>
                        <w:sz w:val="18"/>
                        <w:szCs w:val="18"/>
                      </w:rPr>
                      <w:t>＜60</w:t>
                    </w:r>
                  </w:p>
                </w:txbxContent>
              </v:textbox>
            </v:rect>
            <v:line id="_x0000_s2348" style="position:absolute" from="527,4087" to="527,4780" strokeweight="0"/>
            <v:line id="_x0000_s2349" style="position:absolute" from="7024,4087" to="7024,4780" strokeweight="0"/>
            <v:line id="_x0000_s2350" style="position:absolute" from="1826,4087" to="1826,4780" strokeweight="0"/>
            <v:line id="_x0000_s2351" style="position:absolute" from="3126,4087" to="3126,4780" strokeweight="0"/>
            <v:line id="_x0000_s2352" style="position:absolute" from="4425,4087" to="4425,4780" strokeweight="0"/>
            <v:line id="_x0000_s2353" style="position:absolute" from="5725,4087" to="5725,4780" strokeweight="0"/>
            <v:rect id="_x0000_s2354" style="position:absolute;left:180;top:1404;width:7071;height:3587" filled="f" strokeweight=".6pt"/>
            <v:rect id="_x0000_s2355" style="position:absolute;left:932;top:3676;width:515;height:399" fillcolor="#99f" strokeweight=".6pt"/>
            <w10:anchorlock/>
          </v:group>
        </w:pict>
      </w:r>
    </w:p>
    <w:p w:rsidR="00952A87" w:rsidRDefault="00952A87" w:rsidP="00952A87">
      <w:pPr>
        <w:jc w:val="center"/>
        <w:rPr>
          <w:sz w:val="24"/>
        </w:rPr>
      </w:pPr>
    </w:p>
    <w:p w:rsidR="00952A87" w:rsidRDefault="00952A87" w:rsidP="00952A87">
      <w:pPr>
        <w:jc w:val="center"/>
        <w:rPr>
          <w:sz w:val="24"/>
        </w:rPr>
      </w:pPr>
    </w:p>
    <w:p w:rsidR="00952A87" w:rsidRDefault="00952A87" w:rsidP="00952A87">
      <w:pPr>
        <w:jc w:val="center"/>
        <w:rPr>
          <w:sz w:val="24"/>
        </w:rPr>
      </w:pPr>
    </w:p>
    <w:p w:rsidR="00952A87" w:rsidRDefault="00952A87" w:rsidP="00952A87">
      <w:pPr>
        <w:jc w:val="center"/>
        <w:rPr>
          <w:sz w:val="24"/>
        </w:rPr>
      </w:pPr>
    </w:p>
    <w:p w:rsidR="00952A87" w:rsidRDefault="00952A87" w:rsidP="00952A87">
      <w:pPr>
        <w:jc w:val="center"/>
        <w:rPr>
          <w:sz w:val="24"/>
        </w:rPr>
      </w:pPr>
    </w:p>
    <w:p w:rsidR="00952A87" w:rsidRDefault="00952A87" w:rsidP="00952A87">
      <w:pPr>
        <w:jc w:val="center"/>
        <w:rPr>
          <w:sz w:val="24"/>
        </w:rPr>
      </w:pPr>
    </w:p>
    <w:p w:rsidR="00952A87" w:rsidRDefault="00952A87" w:rsidP="00952A87">
      <w:pPr>
        <w:jc w:val="center"/>
        <w:rPr>
          <w:sz w:val="24"/>
        </w:rPr>
      </w:pPr>
    </w:p>
    <w:p w:rsidR="00952A87" w:rsidRDefault="00952A87" w:rsidP="00952A87">
      <w:pPr>
        <w:jc w:val="center"/>
        <w:rPr>
          <w:sz w:val="24"/>
        </w:rPr>
      </w:pPr>
    </w:p>
    <w:p w:rsidR="00952A87" w:rsidRDefault="00952A87" w:rsidP="00952A87">
      <w:pPr>
        <w:jc w:val="center"/>
        <w:rPr>
          <w:sz w:val="24"/>
        </w:rPr>
      </w:pPr>
    </w:p>
    <w:p w:rsidR="00952A87" w:rsidRDefault="00952A87" w:rsidP="00952A87">
      <w:pPr>
        <w:jc w:val="center"/>
        <w:rPr>
          <w:sz w:val="24"/>
        </w:rPr>
      </w:pPr>
    </w:p>
    <w:p w:rsidR="00952A87" w:rsidRDefault="00952A87" w:rsidP="00952A87">
      <w:pPr>
        <w:jc w:val="center"/>
        <w:rPr>
          <w:sz w:val="24"/>
        </w:rPr>
      </w:pPr>
    </w:p>
    <w:p w:rsidR="00952A87" w:rsidRDefault="00952A87" w:rsidP="00952A87">
      <w:pPr>
        <w:jc w:val="center"/>
        <w:rPr>
          <w:sz w:val="24"/>
        </w:rPr>
      </w:pPr>
    </w:p>
    <w:p w:rsidR="00952A87" w:rsidRDefault="00952A87" w:rsidP="00952A87">
      <w:pPr>
        <w:jc w:val="left"/>
        <w:rPr>
          <w:b/>
          <w:sz w:val="24"/>
        </w:rPr>
      </w:pPr>
    </w:p>
    <w:p w:rsidR="00952A87" w:rsidRDefault="00952A87" w:rsidP="00952A87">
      <w:pPr>
        <w:jc w:val="left"/>
        <w:rPr>
          <w:b/>
          <w:sz w:val="24"/>
        </w:rPr>
      </w:pPr>
    </w:p>
    <w:p w:rsidR="00952A87" w:rsidRDefault="00E2604B" w:rsidP="00952A87">
      <w:pPr>
        <w:ind w:leftChars="120" w:left="539" w:hangingChars="119" w:hanging="287"/>
        <w:jc w:val="left"/>
        <w:rPr>
          <w:b/>
          <w:sz w:val="24"/>
        </w:rPr>
      </w:pPr>
      <w:r>
        <w:rPr>
          <w:b/>
          <w:noProof/>
          <w:sz w:val="24"/>
        </w:rPr>
        <w:pict>
          <v:rect id="_x0000_s2356" style="position:absolute;left:0;text-align:left;margin-left:18pt;margin-top:15.6pt;width:353.55pt;height:195.1pt;z-index:251666432" filled="f" strokeweight=".6pt"/>
        </w:pict>
      </w:r>
      <w:r>
        <w:rPr>
          <w:b/>
          <w:sz w:val="24"/>
        </w:rPr>
      </w:r>
      <w:r>
        <w:rPr>
          <w:b/>
          <w:sz w:val="24"/>
        </w:rPr>
        <w:pict>
          <v:group id="_x0000_s2050" editas="canvas" style="width:353.35pt;height:204.85pt;mso-position-horizontal-relative:char;mso-position-vertical-relative:line" coordorigin="58,838" coordsize="7067,4097">
            <o:lock v:ext="edit" aspectratio="t"/>
            <v:shape id="_x0000_s2051" type="#_x0000_t75" style="position:absolute;left:58;top:838;width:7067;height:4097" o:preferrelative="f">
              <v:fill o:detectmouseclick="t"/>
              <v:path o:extrusionok="t" o:connecttype="none"/>
              <o:lock v:ext="edit" text="t"/>
            </v:shape>
            <v:rect id="_x0000_s2052" style="position:absolute;left:521;top:1595;width:6430;height:2455" fillcolor="silver" stroked="f"/>
            <v:line id="_x0000_s2053" style="position:absolute" from="521,3643" to="6951,3643" strokeweight="0"/>
            <v:line id="_x0000_s2054" style="position:absolute" from="521,3236" to="6951,3236" strokeweight="0"/>
            <v:line id="_x0000_s2055" style="position:absolute" from="521,2817" to="6951,2817" strokeweight="0"/>
            <v:line id="_x0000_s2056" style="position:absolute" from="521,2409" to="6951,2409" strokeweight="0"/>
            <v:line id="_x0000_s2057" style="position:absolute" from="521,2002" to="6951,2002" strokeweight="0"/>
            <v:line id="_x0000_s2058" style="position:absolute" from="521,1595" to="6951,1595" strokeweight="0"/>
            <v:rect id="_x0000_s2059" style="position:absolute;left:2190;top:3802;width:509;height:248" fillcolor="#99f" strokeweight=".6pt"/>
            <v:rect id="_x0000_s2060" style="position:absolute;left:3476;top:3327;width:509;height:723" fillcolor="#99f" strokeweight=".6pt"/>
            <v:rect id="_x0000_s2061" style="position:absolute;left:4762;top:3047;width:509;height:1003" fillcolor="#99f" strokeweight=".6pt"/>
            <v:rect id="_x0000_s2062" style="position:absolute;left:6048;top:2487;width:509;height:1563" fillcolor="#99f" strokeweight=".6pt"/>
            <v:line id="_x0000_s2063" style="position:absolute" from="521,1560" to="522,4050" strokeweight="0"/>
            <v:line id="_x0000_s2064" style="position:absolute" from="521,4050" to="579,4050" strokeweight="0"/>
            <v:line id="_x0000_s2065" style="position:absolute" from="521,3643" to="579,3643" strokeweight="0"/>
            <v:line id="_x0000_s2066" style="position:absolute" from="521,3236" to="579,3236" strokeweight="0"/>
            <v:line id="_x0000_s2067" style="position:absolute" from="521,2817" to="579,2817" strokeweight="0"/>
            <v:line id="_x0000_s2068" style="position:absolute" from="521,2409" to="579,2409" strokeweight="0"/>
            <v:line id="_x0000_s2069" style="position:absolute" from="521,2002" to="579,2002" strokeweight="0"/>
            <v:line id="_x0000_s2070" style="position:absolute" from="521,1595" to="579,1595" strokeweight="0"/>
            <v:line id="_x0000_s2071" style="position:absolute" from="521,4050" to="6951,4050" strokeweight="0"/>
            <v:line id="_x0000_s2072" style="position:absolute;flip:y" from="521,3992" to="521,4050" strokeweight="0"/>
            <v:line id="_x0000_s2073" style="position:absolute;flip:y" from="1807,3992" to="1807,4050" strokeweight="0"/>
            <v:line id="_x0000_s2074" style="position:absolute;flip:y" from="3093,3992" to="3093,4050" strokeweight="0"/>
            <v:line id="_x0000_s2075" style="position:absolute;flip:y" from="4379,3992" to="4379,4050" strokeweight="0"/>
            <v:line id="_x0000_s2076" style="position:absolute;flip:y" from="5665,3992" to="5665,4050" strokeweight="0"/>
            <v:line id="_x0000_s2077" style="position:absolute;flip:y" from="6951,3992" to="6951,4050" strokeweight="0"/>
            <v:rect id="_x0000_s2078" style="position:absolute;left:3060;top:1092;width:1887;height:264" filled="f" stroked="f">
              <v:textbox style="mso-next-textbox:#_x0000_s2078" inset="0,0,0,0">
                <w:txbxContent>
                  <w:p w:rsidR="00952A87" w:rsidRDefault="00952A87" w:rsidP="00952A87">
                    <w:r>
                      <w:rPr>
                        <w:rFonts w:ascii="宋体" w:cs="宋体" w:hint="eastAsia"/>
                        <w:color w:val="000000"/>
                        <w:sz w:val="18"/>
                        <w:szCs w:val="18"/>
                      </w:rPr>
                      <w:t>市场营销（3+2）171班</w:t>
                    </w:r>
                  </w:p>
                </w:txbxContent>
              </v:textbox>
            </v:rect>
            <v:rect id="_x0000_s2079" style="position:absolute;left:290;top:3969;width:91;height:312;mso-wrap-style:none" filled="f" stroked="f">
              <v:textbox style="mso-next-textbox:#_x0000_s2079;mso-fit-shape-to-text:t" inset="0,0,0,0">
                <w:txbxContent>
                  <w:p w:rsidR="00952A87" w:rsidRDefault="00952A87" w:rsidP="00952A87">
                    <w:r>
                      <w:rPr>
                        <w:rFonts w:ascii="宋体" w:cs="宋体"/>
                        <w:color w:val="000000"/>
                        <w:sz w:val="18"/>
                        <w:szCs w:val="18"/>
                      </w:rPr>
                      <w:t>0</w:t>
                    </w:r>
                  </w:p>
                </w:txbxContent>
              </v:textbox>
            </v:rect>
            <v:rect id="_x0000_s2080" style="position:absolute;left:290;top:3562;width:91;height:312;mso-wrap-style:none" filled="f" stroked="f">
              <v:textbox style="mso-next-textbox:#_x0000_s2080;mso-fit-shape-to-text:t" inset="0,0,0,0">
                <w:txbxContent>
                  <w:p w:rsidR="00952A87" w:rsidRDefault="00952A87" w:rsidP="00952A87">
                    <w:r>
                      <w:rPr>
                        <w:rFonts w:ascii="宋体" w:cs="宋体" w:hint="eastAsia"/>
                        <w:color w:val="000000"/>
                        <w:sz w:val="18"/>
                        <w:szCs w:val="18"/>
                      </w:rPr>
                      <w:t>5</w:t>
                    </w:r>
                  </w:p>
                </w:txbxContent>
              </v:textbox>
            </v:rect>
            <v:rect id="_x0000_s2081" style="position:absolute;left:290;top:3154;width:181;height:312;mso-wrap-style:none" filled="f" stroked="f">
              <v:textbox style="mso-next-textbox:#_x0000_s2081;mso-fit-shape-to-text:t" inset="0,0,0,0">
                <w:txbxContent>
                  <w:p w:rsidR="00952A87" w:rsidRDefault="00952A87" w:rsidP="00952A87">
                    <w:r>
                      <w:rPr>
                        <w:rFonts w:ascii="宋体" w:cs="宋体" w:hint="eastAsia"/>
                        <w:color w:val="000000"/>
                        <w:sz w:val="18"/>
                        <w:szCs w:val="18"/>
                      </w:rPr>
                      <w:t>10</w:t>
                    </w:r>
                  </w:p>
                </w:txbxContent>
              </v:textbox>
            </v:rect>
            <v:rect id="_x0000_s2082" style="position:absolute;left:290;top:2735;width:181;height:312;mso-wrap-style:none" filled="f" stroked="f">
              <v:textbox style="mso-next-textbox:#_x0000_s2082;mso-fit-shape-to-text:t" inset="0,0,0,0">
                <w:txbxContent>
                  <w:p w:rsidR="00952A87" w:rsidRDefault="00952A87" w:rsidP="00952A87">
                    <w:r>
                      <w:rPr>
                        <w:rFonts w:ascii="宋体" w:cs="宋体" w:hint="eastAsia"/>
                        <w:color w:val="000000"/>
                        <w:sz w:val="18"/>
                        <w:szCs w:val="18"/>
                      </w:rPr>
                      <w:t>15</w:t>
                    </w:r>
                  </w:p>
                </w:txbxContent>
              </v:textbox>
            </v:rect>
            <v:rect id="_x0000_s2083" style="position:absolute;left:235;top:2267;width:181;height:312;mso-wrap-style:none" filled="f" stroked="f">
              <v:textbox style="mso-next-textbox:#_x0000_s2083;mso-fit-shape-to-text:t" inset="0,0,0,0">
                <w:txbxContent>
                  <w:p w:rsidR="00952A87" w:rsidRDefault="00952A87" w:rsidP="00952A87">
                    <w:r>
                      <w:rPr>
                        <w:rFonts w:ascii="宋体" w:cs="宋体" w:hint="eastAsia"/>
                        <w:color w:val="000000"/>
                        <w:sz w:val="18"/>
                        <w:szCs w:val="18"/>
                      </w:rPr>
                      <w:t>20</w:t>
                    </w:r>
                  </w:p>
                </w:txbxContent>
              </v:textbox>
            </v:rect>
            <v:rect id="_x0000_s2084" style="position:absolute;left:197;top:1920;width:181;height:312;mso-wrap-style:none" filled="f" stroked="f">
              <v:textbox style="mso-next-textbox:#_x0000_s2084;mso-fit-shape-to-text:t" inset="0,0,0,0">
                <w:txbxContent>
                  <w:p w:rsidR="00952A87" w:rsidRDefault="00952A87" w:rsidP="00952A87">
                    <w:r>
                      <w:rPr>
                        <w:rFonts w:ascii="宋体" w:cs="宋体" w:hint="eastAsia"/>
                        <w:color w:val="000000"/>
                        <w:sz w:val="18"/>
                        <w:szCs w:val="18"/>
                      </w:rPr>
                      <w:t>25</w:t>
                    </w:r>
                  </w:p>
                </w:txbxContent>
              </v:textbox>
            </v:rect>
            <v:rect id="_x0000_s2085" style="position:absolute;left:197;top:1513;width:181;height:312;mso-wrap-style:none" filled="f" stroked="f">
              <v:textbox style="mso-next-textbox:#_x0000_s2085;mso-fit-shape-to-text:t" inset="0,0,0,0">
                <w:txbxContent>
                  <w:p w:rsidR="00952A87" w:rsidRDefault="00952A87" w:rsidP="00952A87">
                    <w:r>
                      <w:rPr>
                        <w:rFonts w:ascii="宋体" w:cs="宋体" w:hint="eastAsia"/>
                        <w:color w:val="000000"/>
                        <w:sz w:val="18"/>
                        <w:szCs w:val="18"/>
                      </w:rPr>
                      <w:t>30</w:t>
                    </w:r>
                  </w:p>
                </w:txbxContent>
              </v:textbox>
            </v:rect>
            <v:rect id="_x0000_s2086" style="position:absolute;left:799;top:4213;width:721;height:312;mso-wrap-style:none" filled="f" stroked="f">
              <v:textbox style="mso-next-textbox:#_x0000_s2086;mso-fit-shape-to-text:t" inset="0,0,0,0">
                <w:txbxContent>
                  <w:p w:rsidR="00952A87" w:rsidRDefault="00952A87" w:rsidP="00952A87">
                    <w:r>
                      <w:rPr>
                        <w:rFonts w:ascii="宋体" w:cs="宋体" w:hint="eastAsia"/>
                        <w:color w:val="000000"/>
                        <w:sz w:val="18"/>
                        <w:szCs w:val="18"/>
                      </w:rPr>
                      <w:t>（优秀）</w:t>
                    </w:r>
                  </w:p>
                </w:txbxContent>
              </v:textbox>
            </v:rect>
            <v:rect id="_x0000_s2087" style="position:absolute;left:2085;top:4213;width:721;height:312;mso-wrap-style:none" filled="f" stroked="f">
              <v:textbox style="mso-next-textbox:#_x0000_s2087;mso-fit-shape-to-text:t" inset="0,0,0,0">
                <w:txbxContent>
                  <w:p w:rsidR="00952A87" w:rsidRDefault="00952A87" w:rsidP="00952A87">
                    <w:r>
                      <w:rPr>
                        <w:rFonts w:ascii="宋体" w:cs="宋体" w:hint="eastAsia"/>
                        <w:color w:val="000000"/>
                        <w:sz w:val="18"/>
                        <w:szCs w:val="18"/>
                      </w:rPr>
                      <w:t>（良好）</w:t>
                    </w:r>
                  </w:p>
                </w:txbxContent>
              </v:textbox>
            </v:rect>
            <v:rect id="_x0000_s2088" style="position:absolute;left:3371;top:4213;width:721;height:312;mso-wrap-style:none" filled="f" stroked="f">
              <v:textbox style="mso-next-textbox:#_x0000_s2088;mso-fit-shape-to-text:t" inset="0,0,0,0">
                <w:txbxContent>
                  <w:p w:rsidR="00952A87" w:rsidRDefault="00952A87" w:rsidP="00952A87">
                    <w:r>
                      <w:rPr>
                        <w:rFonts w:ascii="宋体" w:cs="宋体" w:hint="eastAsia"/>
                        <w:color w:val="000000"/>
                        <w:sz w:val="18"/>
                        <w:szCs w:val="18"/>
                      </w:rPr>
                      <w:t>（中等）</w:t>
                    </w:r>
                  </w:p>
                </w:txbxContent>
              </v:textbox>
            </v:rect>
            <v:rect id="_x0000_s2089" style="position:absolute;left:4657;top:4213;width:721;height:312;mso-wrap-style:none" filled="f" stroked="f">
              <v:textbox style="mso-next-textbox:#_x0000_s2089;mso-fit-shape-to-text:t" inset="0,0,0,0">
                <w:txbxContent>
                  <w:p w:rsidR="00952A87" w:rsidRDefault="00952A87" w:rsidP="00952A87">
                    <w:r>
                      <w:rPr>
                        <w:rFonts w:ascii="宋体" w:cs="宋体" w:hint="eastAsia"/>
                        <w:color w:val="000000"/>
                        <w:sz w:val="18"/>
                        <w:szCs w:val="18"/>
                      </w:rPr>
                      <w:t>（及格）</w:t>
                    </w:r>
                  </w:p>
                </w:txbxContent>
              </v:textbox>
            </v:rect>
            <v:rect id="_x0000_s2090" style="position:absolute;left:5851;top:4213;width:901;height:312;mso-wrap-style:none" filled="f" stroked="f">
              <v:textbox style="mso-next-textbox:#_x0000_s2090;mso-fit-shape-to-text:t" inset="0,0,0,0">
                <w:txbxContent>
                  <w:p w:rsidR="00952A87" w:rsidRDefault="00952A87" w:rsidP="00952A87">
                    <w:r>
                      <w:rPr>
                        <w:rFonts w:ascii="宋体" w:cs="宋体" w:hint="eastAsia"/>
                        <w:color w:val="000000"/>
                        <w:sz w:val="18"/>
                        <w:szCs w:val="18"/>
                      </w:rPr>
                      <w:t>（不及格）</w:t>
                    </w:r>
                  </w:p>
                </w:txbxContent>
              </v:textbox>
            </v:rect>
            <v:rect id="_x0000_s2091" style="position:absolute;left:846;top:4539;width:631;height:312;mso-wrap-style:none" filled="f" stroked="f">
              <v:textbox style="mso-next-textbox:#_x0000_s2091;mso-fit-shape-to-text:t" inset="0,0,0,0">
                <w:txbxContent>
                  <w:p w:rsidR="00952A87" w:rsidRDefault="00952A87" w:rsidP="00952A87">
                    <w:r>
                      <w:rPr>
                        <w:rFonts w:ascii="宋体" w:cs="宋体" w:hint="eastAsia"/>
                        <w:color w:val="000000"/>
                        <w:sz w:val="18"/>
                        <w:szCs w:val="18"/>
                      </w:rPr>
                      <w:t>90－100</w:t>
                    </w:r>
                  </w:p>
                </w:txbxContent>
              </v:textbox>
            </v:rect>
            <v:rect id="_x0000_s2092" style="position:absolute;left:2178;top:4539;width:541;height:312;mso-wrap-style:none" filled="f" stroked="f">
              <v:textbox style="mso-next-textbox:#_x0000_s2092;mso-fit-shape-to-text:t" inset="0,0,0,0">
                <w:txbxContent>
                  <w:p w:rsidR="00952A87" w:rsidRDefault="00952A87" w:rsidP="00952A87">
                    <w:r>
                      <w:rPr>
                        <w:rFonts w:ascii="宋体" w:cs="宋体" w:hint="eastAsia"/>
                        <w:color w:val="000000"/>
                        <w:sz w:val="18"/>
                        <w:szCs w:val="18"/>
                      </w:rPr>
                      <w:t>80－89</w:t>
                    </w:r>
                  </w:p>
                </w:txbxContent>
              </v:textbox>
            </v:rect>
            <v:rect id="_x0000_s2093" style="position:absolute;left:3464;top:4539;width:541;height:312;mso-wrap-style:none" filled="f" stroked="f">
              <v:textbox style="mso-next-textbox:#_x0000_s2093;mso-fit-shape-to-text:t" inset="0,0,0,0">
                <w:txbxContent>
                  <w:p w:rsidR="00952A87" w:rsidRDefault="00952A87" w:rsidP="00952A87">
                    <w:r>
                      <w:rPr>
                        <w:rFonts w:ascii="宋体" w:cs="宋体" w:hint="eastAsia"/>
                        <w:color w:val="000000"/>
                        <w:sz w:val="18"/>
                        <w:szCs w:val="18"/>
                      </w:rPr>
                      <w:t>70－79</w:t>
                    </w:r>
                  </w:p>
                </w:txbxContent>
              </v:textbox>
            </v:rect>
            <v:rect id="_x0000_s2094" style="position:absolute;left:4750;top:4539;width:541;height:312;mso-wrap-style:none" filled="f" stroked="f">
              <v:textbox style="mso-next-textbox:#_x0000_s2094;mso-fit-shape-to-text:t" inset="0,0,0,0">
                <w:txbxContent>
                  <w:p w:rsidR="00952A87" w:rsidRDefault="00952A87" w:rsidP="00952A87">
                    <w:r>
                      <w:rPr>
                        <w:rFonts w:ascii="宋体" w:cs="宋体" w:hint="eastAsia"/>
                        <w:color w:val="000000"/>
                        <w:sz w:val="18"/>
                        <w:szCs w:val="18"/>
                      </w:rPr>
                      <w:t>60－69</w:t>
                    </w:r>
                  </w:p>
                </w:txbxContent>
              </v:textbox>
            </v:rect>
            <v:rect id="_x0000_s2095" style="position:absolute;left:6129;top:4539;width:361;height:312;mso-wrap-style:none" filled="f" stroked="f">
              <v:textbox style="mso-next-textbox:#_x0000_s2095;mso-fit-shape-to-text:t" inset="0,0,0,0">
                <w:txbxContent>
                  <w:p w:rsidR="00952A87" w:rsidRDefault="00952A87" w:rsidP="00952A87">
                    <w:r>
                      <w:rPr>
                        <w:rFonts w:ascii="宋体" w:cs="宋体" w:hint="eastAsia"/>
                        <w:color w:val="000000"/>
                        <w:sz w:val="18"/>
                        <w:szCs w:val="18"/>
                      </w:rPr>
                      <w:t>＜60</w:t>
                    </w:r>
                  </w:p>
                </w:txbxContent>
              </v:textbox>
            </v:rect>
            <v:line id="_x0000_s2096" style="position:absolute" from="521,4050" to="521,4737" strokeweight="0"/>
            <v:line id="_x0000_s2097" style="position:absolute" from="6951,4050" to="6951,4737" strokeweight="0"/>
            <v:line id="_x0000_s2098" style="position:absolute" from="1807,4050" to="1807,4737" strokeweight="0"/>
            <v:line id="_x0000_s2099" style="position:absolute" from="3093,4050" to="3093,4737" strokeweight="0"/>
            <v:line id="_x0000_s2100" style="position:absolute" from="4379,4050" to="4379,4737" strokeweight="0"/>
            <v:line id="_x0000_s2101" style="position:absolute" from="5665,4050" to="5665,4737" strokeweight="0"/>
            <w10:wrap type="none"/>
            <w10:anchorlock/>
          </v:group>
        </w:pict>
      </w:r>
    </w:p>
    <w:p w:rsidR="00952A87" w:rsidRDefault="00952A87" w:rsidP="00952A87">
      <w:pPr>
        <w:jc w:val="left"/>
        <w:rPr>
          <w:b/>
          <w:sz w:val="24"/>
        </w:rPr>
      </w:pPr>
    </w:p>
    <w:p w:rsidR="00952A87" w:rsidRDefault="00E2604B" w:rsidP="00952A87">
      <w:pPr>
        <w:jc w:val="left"/>
        <w:rPr>
          <w:b/>
          <w:sz w:val="24"/>
        </w:rPr>
      </w:pPr>
      <w:r>
        <w:rPr>
          <w:b/>
          <w:noProof/>
          <w:sz w:val="24"/>
        </w:rPr>
        <w:pict>
          <v:rect id="_x0000_s2430" style="position:absolute;margin-left:158.15pt;margin-top:.85pt;width:89.05pt;height:13pt;z-index:251742208" filled="f" stroked="f">
            <v:textbox style="mso-next-textbox:#_x0000_s2430" inset="0,0,0,0">
              <w:txbxContent>
                <w:p w:rsidR="00952A87" w:rsidRDefault="00952A87" w:rsidP="00952A87">
                  <w:r>
                    <w:rPr>
                      <w:rFonts w:ascii="宋体" w:cs="宋体" w:hint="eastAsia"/>
                      <w:color w:val="000000"/>
                      <w:sz w:val="18"/>
                      <w:szCs w:val="18"/>
                    </w:rPr>
                    <w:t>市场营销（3+2）172班</w:t>
                  </w:r>
                </w:p>
              </w:txbxContent>
            </v:textbox>
          </v:rect>
        </w:pict>
      </w:r>
      <w:r>
        <w:rPr>
          <w:b/>
          <w:noProof/>
          <w:sz w:val="24"/>
        </w:rPr>
        <w:pict>
          <v:rect id="_x0000_s2453" style="position:absolute;margin-left:30.75pt;margin-top:-9.75pt;width:353.55pt;height:179.35pt;z-index:251765760" filled="f" strokeweight=".6pt"/>
        </w:pict>
      </w:r>
    </w:p>
    <w:p w:rsidR="00952A87" w:rsidRDefault="00E2604B" w:rsidP="00952A87">
      <w:pPr>
        <w:jc w:val="left"/>
        <w:rPr>
          <w:b/>
          <w:sz w:val="24"/>
        </w:rPr>
      </w:pPr>
      <w:r>
        <w:rPr>
          <w:b/>
          <w:noProof/>
          <w:sz w:val="24"/>
        </w:rPr>
        <w:pict>
          <v:rect id="_x0000_s2436" style="position:absolute;margin-left:36pt;margin-top:-1.75pt;width:9.05pt;height:15.6pt;z-index:251748352;mso-wrap-style:none" filled="f" stroked="f">
            <v:textbox style="mso-next-textbox:#_x0000_s2436;mso-fit-shape-to-text:t" inset="0,0,0,0">
              <w:txbxContent>
                <w:p w:rsidR="00952A87" w:rsidRDefault="00952A87" w:rsidP="00952A87">
                  <w:r>
                    <w:rPr>
                      <w:rFonts w:ascii="宋体" w:cs="宋体" w:hint="eastAsia"/>
                      <w:color w:val="000000"/>
                      <w:sz w:val="18"/>
                      <w:szCs w:val="18"/>
                    </w:rPr>
                    <w:t>25</w:t>
                  </w:r>
                </w:p>
              </w:txbxContent>
            </v:textbox>
          </v:rect>
        </w:pict>
      </w:r>
    </w:p>
    <w:p w:rsidR="00952A87" w:rsidRDefault="00E2604B" w:rsidP="00952A87">
      <w:pPr>
        <w:jc w:val="left"/>
        <w:rPr>
          <w:b/>
          <w:sz w:val="24"/>
        </w:rPr>
      </w:pPr>
      <w:r>
        <w:rPr>
          <w:b/>
          <w:noProof/>
          <w:sz w:val="24"/>
        </w:rPr>
        <w:pict>
          <v:line id="_x0000_s2422" style="position:absolute;z-index:251734016" from="48.1pt,-7.35pt" to="51pt,-7.35pt" strokeweight="0"/>
        </w:pict>
      </w:r>
      <w:r>
        <w:rPr>
          <w:b/>
          <w:noProof/>
          <w:sz w:val="24"/>
        </w:rPr>
        <w:pict>
          <v:line id="_x0000_s2416" style="position:absolute;flip:x;z-index:251727872" from="48.1pt,-6.95pt" to="49pt,96pt" strokeweight="0"/>
        </w:pict>
      </w:r>
      <w:r>
        <w:rPr>
          <w:b/>
          <w:noProof/>
          <w:sz w:val="24"/>
        </w:rPr>
        <w:pict>
          <v:line id="_x0000_s2411" style="position:absolute;z-index:251722752" from="48.1pt,-7.35pt" to="372.95pt,-7.35pt" strokeweight="0"/>
        </w:pict>
      </w:r>
      <w:r>
        <w:rPr>
          <w:b/>
          <w:noProof/>
          <w:sz w:val="24"/>
        </w:rPr>
        <w:pict>
          <v:rect id="_x0000_s2406" style="position:absolute;margin-left:48.75pt;margin-top:-8.35pt;width:324.85pt;height:104.6pt;z-index:251717632" fillcolor="silver" stroked="f"/>
        </w:pict>
      </w:r>
    </w:p>
    <w:p w:rsidR="00952A87" w:rsidRDefault="00E2604B" w:rsidP="00952A87">
      <w:pPr>
        <w:jc w:val="left"/>
        <w:rPr>
          <w:b/>
          <w:sz w:val="24"/>
        </w:rPr>
      </w:pPr>
      <w:r>
        <w:rPr>
          <w:b/>
          <w:noProof/>
          <w:sz w:val="24"/>
        </w:rPr>
        <w:pict>
          <v:rect id="_x0000_s2413" style="position:absolute;margin-left:197.35pt;margin-top:14.05pt;width:25.75pt;height:66.35pt;z-index:251724800" fillcolor="#99f" strokeweight=".6pt"/>
        </w:pict>
      </w:r>
      <w:r>
        <w:rPr>
          <w:b/>
          <w:noProof/>
          <w:sz w:val="24"/>
        </w:rPr>
        <w:pict>
          <v:rect id="_x0000_s2435" style="position:absolute;margin-left:36.4pt;margin-top:-6.5pt;width:9.05pt;height:15.6pt;z-index:251747328;mso-wrap-style:none" filled="f" stroked="f">
            <v:textbox style="mso-next-textbox:#_x0000_s2435;mso-fit-shape-to-text:t" inset="0,0,0,0">
              <w:txbxContent>
                <w:p w:rsidR="00952A87" w:rsidRDefault="00952A87" w:rsidP="00952A87">
                  <w:r>
                    <w:rPr>
                      <w:rFonts w:ascii="宋体" w:cs="宋体" w:hint="eastAsia"/>
                      <w:color w:val="000000"/>
                      <w:sz w:val="18"/>
                      <w:szCs w:val="18"/>
                    </w:rPr>
                    <w:t>20</w:t>
                  </w:r>
                </w:p>
              </w:txbxContent>
            </v:textbox>
          </v:rect>
        </w:pict>
      </w:r>
      <w:r>
        <w:rPr>
          <w:b/>
          <w:noProof/>
          <w:sz w:val="24"/>
        </w:rPr>
        <w:pict>
          <v:line id="_x0000_s2421" style="position:absolute;z-index:251732992" from="48.1pt,-2.4pt" to="51pt,-2.4pt" strokeweight="0"/>
        </w:pict>
      </w:r>
      <w:r>
        <w:rPr>
          <w:b/>
          <w:noProof/>
          <w:sz w:val="24"/>
        </w:rPr>
        <w:pict>
          <v:line id="_x0000_s2410" style="position:absolute;z-index:251721728" from="48.1pt,-2.4pt" to="372.95pt,-2.4pt" strokeweight="0"/>
        </w:pict>
      </w:r>
    </w:p>
    <w:p w:rsidR="00952A87" w:rsidRDefault="00E2604B" w:rsidP="00952A87">
      <w:pPr>
        <w:jc w:val="left"/>
        <w:rPr>
          <w:b/>
          <w:sz w:val="24"/>
        </w:rPr>
      </w:pPr>
      <w:r>
        <w:rPr>
          <w:b/>
          <w:noProof/>
          <w:sz w:val="24"/>
        </w:rPr>
        <w:pict>
          <v:rect id="_x0000_s2415" style="position:absolute;margin-left:327.3pt;margin-top:2.55pt;width:25.75pt;height:62.25pt;z-index:251726848" fillcolor="#99f" strokeweight=".6pt"/>
        </w:pict>
      </w:r>
      <w:r>
        <w:rPr>
          <w:b/>
          <w:noProof/>
          <w:sz w:val="24"/>
        </w:rPr>
        <w:pict>
          <v:rect id="_x0000_s2434" style="position:absolute;margin-left:36.4pt;margin-top:-1.55pt;width:9.05pt;height:15.6pt;z-index:251746304;mso-wrap-style:none" filled="f" stroked="f">
            <v:textbox style="mso-next-textbox:#_x0000_s2434;mso-fit-shape-to-text:t" inset="0,0,0,0">
              <w:txbxContent>
                <w:p w:rsidR="00952A87" w:rsidRDefault="00952A87" w:rsidP="00952A87">
                  <w:r>
                    <w:rPr>
                      <w:rFonts w:ascii="宋体" w:cs="宋体" w:hint="eastAsia"/>
                      <w:color w:val="000000"/>
                      <w:sz w:val="18"/>
                      <w:szCs w:val="18"/>
                    </w:rPr>
                    <w:t>15</w:t>
                  </w:r>
                </w:p>
              </w:txbxContent>
            </v:textbox>
          </v:rect>
        </w:pict>
      </w:r>
    </w:p>
    <w:p w:rsidR="00952A87" w:rsidRDefault="00E2604B" w:rsidP="00952A87">
      <w:pPr>
        <w:jc w:val="left"/>
        <w:rPr>
          <w:b/>
          <w:sz w:val="24"/>
        </w:rPr>
      </w:pPr>
      <w:r>
        <w:rPr>
          <w:b/>
          <w:noProof/>
          <w:sz w:val="24"/>
        </w:rPr>
        <w:pict>
          <v:rect id="_x0000_s2412" style="position:absolute;margin-left:132.4pt;margin-top:13.5pt;width:25.75pt;height:35.7pt;z-index:251723776" fillcolor="#99f" strokeweight=".6pt"/>
        </w:pict>
      </w:r>
      <w:r>
        <w:rPr>
          <w:b/>
          <w:noProof/>
          <w:sz w:val="24"/>
        </w:rPr>
        <w:pict>
          <v:line id="_x0000_s2420" style="position:absolute;z-index:251731968" from="48.1pt,-13.05pt" to="51pt,-13.05pt" strokeweight="0"/>
        </w:pict>
      </w:r>
      <w:r>
        <w:rPr>
          <w:b/>
          <w:noProof/>
          <w:sz w:val="24"/>
        </w:rPr>
        <w:pict>
          <v:line id="_x0000_s2409" style="position:absolute;z-index:251720704" from="48.1pt,-13.05pt" to="372.95pt,-13.05pt" strokeweight="0"/>
        </w:pict>
      </w:r>
    </w:p>
    <w:p w:rsidR="00952A87" w:rsidRDefault="00E2604B" w:rsidP="00952A87">
      <w:pPr>
        <w:jc w:val="left"/>
        <w:rPr>
          <w:b/>
          <w:sz w:val="24"/>
        </w:rPr>
      </w:pPr>
      <w:r>
        <w:rPr>
          <w:b/>
          <w:noProof/>
          <w:sz w:val="24"/>
        </w:rPr>
        <w:pict>
          <v:rect id="_x0000_s2414" style="position:absolute;margin-left:262.35pt;margin-top:4pt;width:25.75pt;height:29.6pt;z-index:251725824" fillcolor="#99f" strokeweight=".6pt"/>
        </w:pict>
      </w:r>
      <w:r>
        <w:rPr>
          <w:b/>
          <w:noProof/>
          <w:sz w:val="24"/>
        </w:rPr>
        <w:pict>
          <v:rect id="_x0000_s2433" style="position:absolute;margin-left:36.4pt;margin-top:-11.6pt;width:9.05pt;height:15.6pt;z-index:251745280;mso-wrap-style:none" filled="f" stroked="f">
            <v:textbox style="mso-next-textbox:#_x0000_s2433;mso-fit-shape-to-text:t" inset="0,0,0,0">
              <w:txbxContent>
                <w:p w:rsidR="00952A87" w:rsidRDefault="00952A87" w:rsidP="00952A87">
                  <w:r>
                    <w:rPr>
                      <w:rFonts w:ascii="宋体" w:cs="宋体" w:hint="eastAsia"/>
                      <w:color w:val="000000"/>
                      <w:sz w:val="18"/>
                      <w:szCs w:val="18"/>
                    </w:rPr>
                    <w:t>10</w:t>
                  </w:r>
                </w:p>
              </w:txbxContent>
            </v:textbox>
          </v:rect>
        </w:pict>
      </w:r>
      <w:r>
        <w:rPr>
          <w:b/>
          <w:noProof/>
          <w:sz w:val="24"/>
        </w:rPr>
        <w:pict>
          <v:line id="_x0000_s2419" style="position:absolute;z-index:251730944" from="48.1pt,-7.5pt" to="51pt,-7.5pt" strokeweight="0"/>
        </w:pict>
      </w:r>
      <w:r>
        <w:rPr>
          <w:b/>
          <w:noProof/>
          <w:sz w:val="24"/>
        </w:rPr>
        <w:pict>
          <v:line id="_x0000_s2408" style="position:absolute;z-index:251719680" from="48.1pt,-7.5pt" to="372.95pt,-7.5pt" strokeweight="0"/>
        </w:pict>
      </w:r>
    </w:p>
    <w:p w:rsidR="00952A87" w:rsidRDefault="00E2604B" w:rsidP="00952A87">
      <w:pPr>
        <w:jc w:val="left"/>
        <w:rPr>
          <w:b/>
          <w:sz w:val="24"/>
        </w:rPr>
      </w:pPr>
      <w:r>
        <w:rPr>
          <w:b/>
          <w:noProof/>
          <w:sz w:val="24"/>
        </w:rPr>
        <w:pict>
          <v:rect id="_x0000_s2432" style="position:absolute;margin-left:36.4pt;margin-top:-6.65pt;width:4.55pt;height:15.6pt;z-index:251744256;mso-wrap-style:none" filled="f" stroked="f">
            <v:textbox style="mso-next-textbox:#_x0000_s2432;mso-fit-shape-to-text:t" inset="0,0,0,0">
              <w:txbxContent>
                <w:p w:rsidR="00952A87" w:rsidRDefault="00952A87" w:rsidP="00952A87">
                  <w:r>
                    <w:rPr>
                      <w:rFonts w:ascii="宋体" w:cs="宋体" w:hint="eastAsia"/>
                      <w:color w:val="000000"/>
                      <w:sz w:val="18"/>
                      <w:szCs w:val="18"/>
                    </w:rPr>
                    <w:t>5</w:t>
                  </w:r>
                </w:p>
              </w:txbxContent>
            </v:textbox>
          </v:rect>
        </w:pict>
      </w:r>
      <w:r>
        <w:rPr>
          <w:b/>
          <w:noProof/>
          <w:sz w:val="24"/>
        </w:rPr>
        <w:pict>
          <v:line id="_x0000_s2418" style="position:absolute;z-index:251729920" from="48.1pt,-2.55pt" to="51pt,-2.55pt" strokeweight="0"/>
        </w:pict>
      </w:r>
      <w:r>
        <w:rPr>
          <w:b/>
          <w:noProof/>
          <w:sz w:val="24"/>
        </w:rPr>
        <w:pict>
          <v:line id="_x0000_s2407" style="position:absolute;z-index:251718656" from="48.1pt,-2.55pt" to="372.95pt,-2.55pt" strokeweight="0"/>
        </w:pict>
      </w:r>
    </w:p>
    <w:p w:rsidR="00952A87" w:rsidRDefault="00E2604B" w:rsidP="00952A87">
      <w:pPr>
        <w:jc w:val="left"/>
        <w:rPr>
          <w:b/>
          <w:sz w:val="24"/>
        </w:rPr>
      </w:pPr>
      <w:r>
        <w:rPr>
          <w:b/>
          <w:noProof/>
          <w:sz w:val="24"/>
        </w:rPr>
        <w:pict>
          <v:rect id="_x0000_s2431" style="position:absolute;margin-left:36.4pt;margin-top:-1.7pt;width:4.55pt;height:15.6pt;z-index:251743232;mso-wrap-style:none" filled="f" stroked="f">
            <v:textbox style="mso-next-textbox:#_x0000_s2431;mso-fit-shape-to-text:t" inset="0,0,0,0">
              <w:txbxContent>
                <w:p w:rsidR="00952A87" w:rsidRDefault="00952A87" w:rsidP="00952A87">
                  <w:r>
                    <w:rPr>
                      <w:rFonts w:ascii="宋体" w:cs="宋体"/>
                      <w:color w:val="000000"/>
                      <w:sz w:val="18"/>
                      <w:szCs w:val="18"/>
                    </w:rPr>
                    <w:t>0</w:t>
                  </w:r>
                </w:p>
              </w:txbxContent>
            </v:textbox>
          </v:rect>
        </w:pict>
      </w:r>
    </w:p>
    <w:p w:rsidR="00952A87" w:rsidRDefault="00E2604B" w:rsidP="00952A87">
      <w:pPr>
        <w:jc w:val="left"/>
        <w:rPr>
          <w:b/>
          <w:sz w:val="24"/>
        </w:rPr>
      </w:pPr>
      <w:r>
        <w:rPr>
          <w:b/>
          <w:noProof/>
          <w:sz w:val="24"/>
        </w:rPr>
        <w:pict>
          <v:line id="_x0000_s2452" style="position:absolute;z-index:251764736" from="308pt,-13.2pt" to="308pt,21.45pt" strokeweight="0"/>
        </w:pict>
      </w:r>
      <w:r>
        <w:rPr>
          <w:b/>
          <w:noProof/>
          <w:sz w:val="24"/>
        </w:rPr>
        <w:pict>
          <v:line id="_x0000_s2451" style="position:absolute;z-index:251763712" from="243pt,-13.2pt" to="243pt,21.45pt" strokeweight="0"/>
        </w:pict>
      </w:r>
      <w:r>
        <w:rPr>
          <w:b/>
          <w:noProof/>
          <w:sz w:val="24"/>
        </w:rPr>
        <w:pict>
          <v:line id="_x0000_s2450" style="position:absolute;z-index:251762688" from="178.05pt,-13.2pt" to="178.05pt,21.45pt" strokeweight="0"/>
        </w:pict>
      </w:r>
      <w:r>
        <w:rPr>
          <w:b/>
          <w:noProof/>
          <w:sz w:val="24"/>
        </w:rPr>
        <w:pict>
          <v:line id="_x0000_s2449" style="position:absolute;z-index:251761664" from="113.05pt,-13.2pt" to="113.05pt,21.45pt" strokeweight="0"/>
        </w:pict>
      </w:r>
      <w:r>
        <w:rPr>
          <w:b/>
          <w:noProof/>
          <w:sz w:val="24"/>
        </w:rPr>
        <w:pict>
          <v:line id="_x0000_s2448" style="position:absolute;z-index:251760640" from="372.95pt,-13.2pt" to="372.95pt,21.45pt" strokeweight="0"/>
        </w:pict>
      </w:r>
      <w:r>
        <w:rPr>
          <w:b/>
          <w:noProof/>
          <w:sz w:val="24"/>
        </w:rPr>
        <w:pict>
          <v:line id="_x0000_s2447" style="position:absolute;z-index:251759616" from="48.1pt,-13.2pt" to="48.1pt,21.45pt" strokeweight="0"/>
        </w:pict>
      </w:r>
      <w:r>
        <w:rPr>
          <w:b/>
          <w:noProof/>
          <w:sz w:val="24"/>
        </w:rPr>
        <w:pict>
          <v:rect id="_x0000_s2441" style="position:absolute;margin-left:317.35pt;margin-top:-4.95pt;width:45.05pt;height:15.6pt;z-index:251753472;mso-wrap-style:none" filled="f" stroked="f">
            <v:textbox style="mso-next-textbox:#_x0000_s2441;mso-fit-shape-to-text:t" inset="0,0,0,0">
              <w:txbxContent>
                <w:p w:rsidR="00952A87" w:rsidRDefault="00952A87" w:rsidP="00952A87">
                  <w:r>
                    <w:rPr>
                      <w:rFonts w:ascii="宋体" w:cs="宋体" w:hint="eastAsia"/>
                      <w:color w:val="000000"/>
                      <w:sz w:val="18"/>
                      <w:szCs w:val="18"/>
                    </w:rPr>
                    <w:t>（不及格）</w:t>
                  </w:r>
                </w:p>
              </w:txbxContent>
            </v:textbox>
          </v:rect>
        </w:pict>
      </w:r>
      <w:r>
        <w:rPr>
          <w:b/>
          <w:noProof/>
          <w:sz w:val="24"/>
        </w:rPr>
        <w:pict>
          <v:rect id="_x0000_s2440" style="position:absolute;margin-left:257.05pt;margin-top:-4.95pt;width:36.05pt;height:15.6pt;z-index:251752448;mso-wrap-style:none" filled="f" stroked="f">
            <v:textbox style="mso-next-textbox:#_x0000_s2440;mso-fit-shape-to-text:t" inset="0,0,0,0">
              <w:txbxContent>
                <w:p w:rsidR="00952A87" w:rsidRDefault="00952A87" w:rsidP="00952A87">
                  <w:r>
                    <w:rPr>
                      <w:rFonts w:ascii="宋体" w:cs="宋体" w:hint="eastAsia"/>
                      <w:color w:val="000000"/>
                      <w:sz w:val="18"/>
                      <w:szCs w:val="18"/>
                    </w:rPr>
                    <w:t>（及格）</w:t>
                  </w:r>
                </w:p>
              </w:txbxContent>
            </v:textbox>
          </v:rect>
        </w:pict>
      </w:r>
      <w:r>
        <w:rPr>
          <w:b/>
          <w:noProof/>
          <w:sz w:val="24"/>
        </w:rPr>
        <w:pict>
          <v:rect id="_x0000_s2439" style="position:absolute;margin-left:192.1pt;margin-top:-4.95pt;width:36.05pt;height:15.6pt;z-index:251751424;mso-wrap-style:none" filled="f" stroked="f">
            <v:textbox style="mso-next-textbox:#_x0000_s2439;mso-fit-shape-to-text:t" inset="0,0,0,0">
              <w:txbxContent>
                <w:p w:rsidR="00952A87" w:rsidRDefault="00952A87" w:rsidP="00952A87">
                  <w:r>
                    <w:rPr>
                      <w:rFonts w:ascii="宋体" w:cs="宋体" w:hint="eastAsia"/>
                      <w:color w:val="000000"/>
                      <w:sz w:val="18"/>
                      <w:szCs w:val="18"/>
                    </w:rPr>
                    <w:t>（中等）</w:t>
                  </w:r>
                </w:p>
              </w:txbxContent>
            </v:textbox>
          </v:rect>
        </w:pict>
      </w:r>
      <w:r>
        <w:rPr>
          <w:b/>
          <w:noProof/>
          <w:sz w:val="24"/>
        </w:rPr>
        <w:pict>
          <v:rect id="_x0000_s2438" style="position:absolute;margin-left:127.1pt;margin-top:-4.95pt;width:36.05pt;height:15.6pt;z-index:251750400;mso-wrap-style:none" filled="f" stroked="f">
            <v:textbox style="mso-next-textbox:#_x0000_s2438;mso-fit-shape-to-text:t" inset="0,0,0,0">
              <w:txbxContent>
                <w:p w:rsidR="00952A87" w:rsidRDefault="00952A87" w:rsidP="00952A87">
                  <w:r>
                    <w:rPr>
                      <w:rFonts w:ascii="宋体" w:cs="宋体" w:hint="eastAsia"/>
                      <w:color w:val="000000"/>
                      <w:sz w:val="18"/>
                      <w:szCs w:val="18"/>
                    </w:rPr>
                    <w:t>（良好）</w:t>
                  </w:r>
                </w:p>
              </w:txbxContent>
            </v:textbox>
          </v:rect>
        </w:pict>
      </w:r>
      <w:r>
        <w:rPr>
          <w:b/>
          <w:noProof/>
          <w:sz w:val="24"/>
        </w:rPr>
        <w:pict>
          <v:rect id="_x0000_s2437" style="position:absolute;margin-left:62.15pt;margin-top:-4.95pt;width:36.05pt;height:15.6pt;z-index:251749376;mso-wrap-style:none" filled="f" stroked="f">
            <v:textbox style="mso-next-textbox:#_x0000_s2437;mso-fit-shape-to-text:t" inset="0,0,0,0">
              <w:txbxContent>
                <w:p w:rsidR="00952A87" w:rsidRDefault="00952A87" w:rsidP="00952A87">
                  <w:r>
                    <w:rPr>
                      <w:rFonts w:ascii="宋体" w:cs="宋体" w:hint="eastAsia"/>
                      <w:color w:val="000000"/>
                      <w:sz w:val="18"/>
                      <w:szCs w:val="18"/>
                    </w:rPr>
                    <w:t>（优秀）</w:t>
                  </w:r>
                </w:p>
              </w:txbxContent>
            </v:textbox>
          </v:rect>
        </w:pict>
      </w:r>
      <w:r>
        <w:rPr>
          <w:b/>
          <w:noProof/>
          <w:sz w:val="24"/>
        </w:rPr>
        <w:pict>
          <v:line id="_x0000_s2429" style="position:absolute;flip:y;z-index:251741184" from="372.95pt,-16.1pt" to="372.95pt,-13.2pt" strokeweight="0"/>
        </w:pict>
      </w:r>
      <w:r>
        <w:rPr>
          <w:b/>
          <w:noProof/>
          <w:sz w:val="24"/>
        </w:rPr>
        <w:pict>
          <v:line id="_x0000_s2428" style="position:absolute;flip:y;z-index:251740160" from="308pt,-16.1pt" to="308pt,-13.2pt" strokeweight="0"/>
        </w:pict>
      </w:r>
      <w:r>
        <w:rPr>
          <w:b/>
          <w:noProof/>
          <w:sz w:val="24"/>
        </w:rPr>
        <w:pict>
          <v:line id="_x0000_s2427" style="position:absolute;flip:y;z-index:251739136" from="243pt,-16.1pt" to="243pt,-13.2pt" strokeweight="0"/>
        </w:pict>
      </w:r>
      <w:r>
        <w:rPr>
          <w:b/>
          <w:noProof/>
          <w:sz w:val="24"/>
        </w:rPr>
        <w:pict>
          <v:line id="_x0000_s2426" style="position:absolute;flip:y;z-index:251738112" from="178.05pt,-16.1pt" to="178.05pt,-13.2pt" strokeweight="0"/>
        </w:pict>
      </w:r>
      <w:r>
        <w:rPr>
          <w:b/>
          <w:noProof/>
          <w:sz w:val="24"/>
        </w:rPr>
        <w:pict>
          <v:line id="_x0000_s2425" style="position:absolute;flip:y;z-index:251737088" from="113.05pt,-16.1pt" to="113.05pt,-13.2pt" strokeweight="0"/>
        </w:pict>
      </w:r>
      <w:r>
        <w:rPr>
          <w:b/>
          <w:noProof/>
          <w:sz w:val="24"/>
        </w:rPr>
        <w:pict>
          <v:line id="_x0000_s2424" style="position:absolute;flip:y;z-index:251736064" from="48.1pt,-16.1pt" to="48.1pt,-13.2pt" strokeweight="0"/>
        </w:pict>
      </w:r>
      <w:r>
        <w:rPr>
          <w:b/>
          <w:noProof/>
          <w:sz w:val="24"/>
        </w:rPr>
        <w:pict>
          <v:line id="_x0000_s2423" style="position:absolute;z-index:251735040" from="48.1pt,-13.2pt" to="372.95pt,-13.2pt" strokeweight="0"/>
        </w:pict>
      </w:r>
      <w:r>
        <w:rPr>
          <w:b/>
          <w:noProof/>
          <w:sz w:val="24"/>
        </w:rPr>
        <w:pict>
          <v:line id="_x0000_s2417" style="position:absolute;z-index:251728896" from="48.1pt,-13.2pt" to="51pt,-13.2pt" strokeweight="0"/>
        </w:pict>
      </w:r>
    </w:p>
    <w:p w:rsidR="00952A87" w:rsidRDefault="00E2604B" w:rsidP="00952A87">
      <w:pPr>
        <w:jc w:val="left"/>
        <w:rPr>
          <w:b/>
          <w:sz w:val="24"/>
        </w:rPr>
      </w:pPr>
      <w:r>
        <w:rPr>
          <w:b/>
          <w:noProof/>
          <w:sz w:val="24"/>
        </w:rPr>
        <w:pict>
          <v:rect id="_x0000_s2446" style="position:absolute;margin-left:331.4pt;margin-top:-4.1pt;width:18.05pt;height:15.6pt;z-index:251758592;mso-wrap-style:none" filled="f" stroked="f">
            <v:textbox style="mso-next-textbox:#_x0000_s2446;mso-fit-shape-to-text:t" inset="0,0,0,0">
              <w:txbxContent>
                <w:p w:rsidR="00952A87" w:rsidRDefault="00952A87" w:rsidP="00952A87">
                  <w:r>
                    <w:rPr>
                      <w:rFonts w:ascii="宋体" w:cs="宋体" w:hint="eastAsia"/>
                      <w:color w:val="000000"/>
                      <w:sz w:val="18"/>
                      <w:szCs w:val="18"/>
                    </w:rPr>
                    <w:t>＜60</w:t>
                  </w:r>
                </w:p>
              </w:txbxContent>
            </v:textbox>
          </v:rect>
        </w:pict>
      </w:r>
      <w:r>
        <w:rPr>
          <w:b/>
          <w:noProof/>
          <w:sz w:val="24"/>
        </w:rPr>
        <w:pict>
          <v:rect id="_x0000_s2445" style="position:absolute;margin-left:261.75pt;margin-top:-4.1pt;width:27.05pt;height:15.6pt;z-index:251757568;mso-wrap-style:none" filled="f" stroked="f">
            <v:textbox style="mso-next-textbox:#_x0000_s2445;mso-fit-shape-to-text:t" inset="0,0,0,0">
              <w:txbxContent>
                <w:p w:rsidR="00952A87" w:rsidRDefault="00952A87" w:rsidP="00952A87">
                  <w:r>
                    <w:rPr>
                      <w:rFonts w:ascii="宋体" w:cs="宋体" w:hint="eastAsia"/>
                      <w:color w:val="000000"/>
                      <w:sz w:val="18"/>
                      <w:szCs w:val="18"/>
                    </w:rPr>
                    <w:t>60－69</w:t>
                  </w:r>
                </w:p>
              </w:txbxContent>
            </v:textbox>
          </v:rect>
        </w:pict>
      </w:r>
      <w:r>
        <w:rPr>
          <w:b/>
          <w:noProof/>
          <w:sz w:val="24"/>
        </w:rPr>
        <w:pict>
          <v:rect id="_x0000_s2444" style="position:absolute;margin-left:196.75pt;margin-top:-4.1pt;width:27.05pt;height:15.6pt;z-index:251756544;mso-wrap-style:none" filled="f" stroked="f">
            <v:textbox style="mso-next-textbox:#_x0000_s2444;mso-fit-shape-to-text:t" inset="0,0,0,0">
              <w:txbxContent>
                <w:p w:rsidR="00952A87" w:rsidRDefault="00952A87" w:rsidP="00952A87">
                  <w:r>
                    <w:rPr>
                      <w:rFonts w:ascii="宋体" w:cs="宋体" w:hint="eastAsia"/>
                      <w:color w:val="000000"/>
                      <w:sz w:val="18"/>
                      <w:szCs w:val="18"/>
                    </w:rPr>
                    <w:t>70－79</w:t>
                  </w:r>
                </w:p>
              </w:txbxContent>
            </v:textbox>
          </v:rect>
        </w:pict>
      </w:r>
      <w:r>
        <w:rPr>
          <w:b/>
          <w:noProof/>
          <w:sz w:val="24"/>
        </w:rPr>
        <w:pict>
          <v:rect id="_x0000_s2443" style="position:absolute;margin-left:131.8pt;margin-top:-4.1pt;width:27.05pt;height:15.6pt;z-index:251755520;mso-wrap-style:none" filled="f" stroked="f">
            <v:textbox style="mso-next-textbox:#_x0000_s2443;mso-fit-shape-to-text:t" inset="0,0,0,0">
              <w:txbxContent>
                <w:p w:rsidR="00952A87" w:rsidRDefault="00952A87" w:rsidP="00952A87">
                  <w:r>
                    <w:rPr>
                      <w:rFonts w:ascii="宋体" w:cs="宋体" w:hint="eastAsia"/>
                      <w:color w:val="000000"/>
                      <w:sz w:val="18"/>
                      <w:szCs w:val="18"/>
                    </w:rPr>
                    <w:t>80－89</w:t>
                  </w:r>
                </w:p>
              </w:txbxContent>
            </v:textbox>
          </v:rect>
        </w:pict>
      </w:r>
      <w:r>
        <w:rPr>
          <w:b/>
          <w:noProof/>
          <w:sz w:val="24"/>
        </w:rPr>
        <w:pict>
          <v:rect id="_x0000_s2442" style="position:absolute;margin-left:64.5pt;margin-top:-4.1pt;width:31.55pt;height:15.6pt;z-index:251754496;mso-wrap-style:none" filled="f" stroked="f">
            <v:textbox style="mso-next-textbox:#_x0000_s2442;mso-fit-shape-to-text:t" inset="0,0,0,0">
              <w:txbxContent>
                <w:p w:rsidR="00952A87" w:rsidRDefault="00952A87" w:rsidP="00952A87">
                  <w:r>
                    <w:rPr>
                      <w:rFonts w:ascii="宋体" w:cs="宋体" w:hint="eastAsia"/>
                      <w:color w:val="000000"/>
                      <w:sz w:val="18"/>
                      <w:szCs w:val="18"/>
                    </w:rPr>
                    <w:t>90－100</w:t>
                  </w:r>
                </w:p>
              </w:txbxContent>
            </v:textbox>
          </v:rect>
        </w:pict>
      </w:r>
    </w:p>
    <w:p w:rsidR="00952A87" w:rsidRDefault="00952A87" w:rsidP="00952A87">
      <w:pPr>
        <w:jc w:val="left"/>
        <w:rPr>
          <w:b/>
          <w:sz w:val="24"/>
        </w:rPr>
      </w:pPr>
    </w:p>
    <w:p w:rsidR="00952A87" w:rsidRDefault="00952A87" w:rsidP="00952A87">
      <w:pPr>
        <w:jc w:val="left"/>
        <w:rPr>
          <w:sz w:val="24"/>
        </w:rPr>
      </w:pPr>
      <w:r>
        <w:rPr>
          <w:rFonts w:hint="eastAsia"/>
          <w:b/>
          <w:sz w:val="24"/>
        </w:rPr>
        <w:t>三、总体自我评价</w:t>
      </w:r>
    </w:p>
    <w:p w:rsidR="00952A87" w:rsidRDefault="00952A87" w:rsidP="00952A87">
      <w:pPr>
        <w:spacing w:line="300" w:lineRule="auto"/>
        <w:ind w:firstLineChars="200" w:firstLine="480"/>
        <w:rPr>
          <w:rFonts w:eastAsia="仿宋_GB2312"/>
          <w:sz w:val="24"/>
        </w:rPr>
      </w:pPr>
      <w:r>
        <w:rPr>
          <w:rFonts w:eastAsia="仿宋_GB2312" w:hint="eastAsia"/>
          <w:sz w:val="24"/>
        </w:rPr>
        <w:t>本学期承担财务管理</w:t>
      </w:r>
      <w:r>
        <w:rPr>
          <w:rFonts w:eastAsia="仿宋_GB2312" w:hint="eastAsia"/>
          <w:sz w:val="24"/>
        </w:rPr>
        <w:t>163-4</w:t>
      </w:r>
      <w:r>
        <w:rPr>
          <w:rFonts w:eastAsia="仿宋_GB2312" w:hint="eastAsia"/>
          <w:sz w:val="24"/>
        </w:rPr>
        <w:t>班，市场营销（</w:t>
      </w:r>
      <w:r>
        <w:rPr>
          <w:rFonts w:eastAsia="仿宋_GB2312" w:hint="eastAsia"/>
          <w:sz w:val="24"/>
        </w:rPr>
        <w:t>3+2</w:t>
      </w:r>
      <w:r>
        <w:rPr>
          <w:rFonts w:eastAsia="仿宋_GB2312" w:hint="eastAsia"/>
          <w:sz w:val="24"/>
        </w:rPr>
        <w:t>）</w:t>
      </w:r>
      <w:r>
        <w:rPr>
          <w:rFonts w:eastAsia="仿宋_GB2312" w:hint="eastAsia"/>
          <w:sz w:val="24"/>
        </w:rPr>
        <w:t>171-2</w:t>
      </w:r>
      <w:r>
        <w:rPr>
          <w:rFonts w:eastAsia="仿宋_GB2312" w:hint="eastAsia"/>
          <w:sz w:val="24"/>
        </w:rPr>
        <w:t>班《运筹学》教学任务。从平时表现看，财务管理两个班级学生到课率较好，平时学习较认真，但课堂上不够活跃；市场营销两个班，学生分为两个极端，一部分学生上课非常认真，回答问题也很积极，另一部分学生由于数学基础较差，又不愿花功夫，上课不认真。从学生最终的总评结果看，</w:t>
      </w:r>
      <w:proofErr w:type="gramStart"/>
      <w:r>
        <w:rPr>
          <w:rFonts w:eastAsia="仿宋_GB2312" w:hint="eastAsia"/>
          <w:sz w:val="24"/>
        </w:rPr>
        <w:t>财管班</w:t>
      </w:r>
      <w:proofErr w:type="gramEnd"/>
      <w:r>
        <w:rPr>
          <w:rFonts w:eastAsia="仿宋_GB2312" w:hint="eastAsia"/>
          <w:sz w:val="24"/>
        </w:rPr>
        <w:t>成绩分布总体较理想，中间分数段的比例比较大；营销班同学成绩不够理想，不及格人数过多。</w:t>
      </w:r>
    </w:p>
    <w:p w:rsidR="00952A87" w:rsidRPr="00E20C60" w:rsidRDefault="00952A87" w:rsidP="00952A87">
      <w:pPr>
        <w:spacing w:line="300" w:lineRule="auto"/>
        <w:ind w:firstLineChars="200" w:firstLine="480"/>
        <w:rPr>
          <w:rFonts w:eastAsia="仿宋_GB2312"/>
          <w:sz w:val="24"/>
        </w:rPr>
      </w:pPr>
    </w:p>
    <w:p w:rsidR="00952A87" w:rsidRDefault="00952A87" w:rsidP="00952A87">
      <w:pPr>
        <w:jc w:val="left"/>
        <w:rPr>
          <w:sz w:val="24"/>
        </w:rPr>
      </w:pPr>
      <w:r>
        <w:rPr>
          <w:rFonts w:hint="eastAsia"/>
          <w:b/>
          <w:sz w:val="24"/>
        </w:rPr>
        <w:t>三、教学方法教学改革经验</w:t>
      </w:r>
    </w:p>
    <w:p w:rsidR="00952A87" w:rsidRDefault="00952A87" w:rsidP="00952A87">
      <w:pPr>
        <w:spacing w:line="300" w:lineRule="auto"/>
        <w:ind w:firstLineChars="200" w:firstLine="480"/>
        <w:rPr>
          <w:rFonts w:eastAsia="仿宋_GB2312"/>
          <w:sz w:val="24"/>
        </w:rPr>
      </w:pPr>
      <w:r>
        <w:rPr>
          <w:rFonts w:eastAsia="仿宋_GB2312" w:hint="eastAsia"/>
          <w:sz w:val="24"/>
        </w:rPr>
        <w:t>本课程注重知识的应用，结合精品课程建设，本学期采用了启发式教学、团队教学以及诚信作业等教学方式，并组织了运筹学案例竞赛，学生学习参与积极性很高，效果良好。</w:t>
      </w:r>
    </w:p>
    <w:p w:rsidR="00952A87" w:rsidRDefault="00952A87" w:rsidP="00952A87">
      <w:pPr>
        <w:spacing w:line="300" w:lineRule="auto"/>
        <w:ind w:firstLineChars="200" w:firstLine="480"/>
        <w:rPr>
          <w:rFonts w:eastAsia="仿宋_GB2312"/>
          <w:sz w:val="24"/>
        </w:rPr>
      </w:pPr>
    </w:p>
    <w:p w:rsidR="00952A87" w:rsidRDefault="00952A87" w:rsidP="00952A87">
      <w:pPr>
        <w:jc w:val="left"/>
        <w:rPr>
          <w:sz w:val="24"/>
        </w:rPr>
      </w:pPr>
      <w:r>
        <w:rPr>
          <w:rFonts w:hint="eastAsia"/>
          <w:b/>
          <w:sz w:val="24"/>
        </w:rPr>
        <w:t>四、遇到的问题及改进设想</w:t>
      </w:r>
    </w:p>
    <w:p w:rsidR="00952A87" w:rsidRDefault="00952A87" w:rsidP="00952A87">
      <w:pPr>
        <w:spacing w:line="300" w:lineRule="auto"/>
        <w:ind w:firstLineChars="200" w:firstLine="480"/>
        <w:rPr>
          <w:rFonts w:eastAsia="仿宋_GB2312"/>
          <w:sz w:val="24"/>
        </w:rPr>
      </w:pPr>
      <w:r>
        <w:rPr>
          <w:rFonts w:eastAsia="仿宋_GB2312" w:hint="eastAsia"/>
          <w:sz w:val="24"/>
        </w:rPr>
        <w:t>本学期遇到的主要问题还是个别学生学习缺乏动力，上课只听讲不开动脑筋，缺乏钻研精神，学习灵活性有所欠缺，这需要一届届学生逐步培养。</w:t>
      </w:r>
    </w:p>
    <w:p w:rsidR="000406E3" w:rsidRDefault="000406E3" w:rsidP="00952A87">
      <w:pPr>
        <w:spacing w:line="300" w:lineRule="auto"/>
        <w:jc w:val="center"/>
        <w:rPr>
          <w:b/>
          <w:bCs/>
          <w:sz w:val="28"/>
        </w:rPr>
      </w:pPr>
    </w:p>
    <w:p w:rsidR="000406E3" w:rsidRDefault="000406E3" w:rsidP="00952A87">
      <w:pPr>
        <w:spacing w:line="300" w:lineRule="auto"/>
        <w:jc w:val="center"/>
        <w:rPr>
          <w:b/>
          <w:bCs/>
          <w:sz w:val="28"/>
        </w:rPr>
      </w:pPr>
    </w:p>
    <w:p w:rsidR="000406E3" w:rsidRDefault="000406E3" w:rsidP="00952A87">
      <w:pPr>
        <w:spacing w:line="300" w:lineRule="auto"/>
        <w:jc w:val="center"/>
        <w:rPr>
          <w:b/>
          <w:bCs/>
          <w:sz w:val="28"/>
        </w:rPr>
      </w:pPr>
    </w:p>
    <w:p w:rsidR="000406E3" w:rsidRDefault="000406E3" w:rsidP="00952A87">
      <w:pPr>
        <w:spacing w:line="300" w:lineRule="auto"/>
        <w:jc w:val="center"/>
        <w:rPr>
          <w:b/>
          <w:bCs/>
          <w:sz w:val="28"/>
        </w:rPr>
      </w:pPr>
    </w:p>
    <w:p w:rsidR="000406E3" w:rsidRDefault="000406E3" w:rsidP="00952A87">
      <w:pPr>
        <w:spacing w:line="300" w:lineRule="auto"/>
        <w:jc w:val="center"/>
        <w:rPr>
          <w:b/>
          <w:bCs/>
          <w:sz w:val="28"/>
        </w:rPr>
      </w:pPr>
    </w:p>
    <w:p w:rsidR="000406E3" w:rsidRDefault="000406E3" w:rsidP="00952A87">
      <w:pPr>
        <w:spacing w:line="300" w:lineRule="auto"/>
        <w:jc w:val="center"/>
        <w:rPr>
          <w:b/>
          <w:bCs/>
          <w:sz w:val="28"/>
        </w:rPr>
      </w:pPr>
    </w:p>
    <w:p w:rsidR="000406E3" w:rsidRDefault="000406E3" w:rsidP="00952A87">
      <w:pPr>
        <w:spacing w:line="300" w:lineRule="auto"/>
        <w:jc w:val="center"/>
        <w:rPr>
          <w:b/>
          <w:bCs/>
          <w:sz w:val="28"/>
        </w:rPr>
      </w:pPr>
    </w:p>
    <w:p w:rsidR="000406E3" w:rsidRDefault="000406E3" w:rsidP="00952A87">
      <w:pPr>
        <w:spacing w:line="300" w:lineRule="auto"/>
        <w:jc w:val="center"/>
        <w:rPr>
          <w:b/>
          <w:bCs/>
          <w:sz w:val="28"/>
        </w:rPr>
      </w:pPr>
    </w:p>
    <w:p w:rsidR="000406E3" w:rsidRDefault="000406E3" w:rsidP="000406E3">
      <w:pPr>
        <w:spacing w:line="300" w:lineRule="auto"/>
        <w:jc w:val="center"/>
        <w:outlineLvl w:val="0"/>
        <w:rPr>
          <w:b/>
          <w:bCs/>
          <w:sz w:val="28"/>
        </w:rPr>
      </w:pPr>
      <w:r>
        <w:rPr>
          <w:rFonts w:hint="eastAsia"/>
          <w:b/>
          <w:bCs/>
          <w:sz w:val="28"/>
        </w:rPr>
        <w:lastRenderedPageBreak/>
        <w:t>2017-2018</w:t>
      </w:r>
      <w:r>
        <w:rPr>
          <w:rFonts w:hint="eastAsia"/>
          <w:b/>
          <w:bCs/>
          <w:sz w:val="28"/>
        </w:rPr>
        <w:t>学年第一学期</w:t>
      </w:r>
    </w:p>
    <w:p w:rsidR="000406E3" w:rsidRDefault="000406E3" w:rsidP="000406E3">
      <w:pPr>
        <w:spacing w:line="300" w:lineRule="auto"/>
        <w:jc w:val="center"/>
        <w:outlineLvl w:val="0"/>
        <w:rPr>
          <w:b/>
          <w:bCs/>
          <w:sz w:val="44"/>
        </w:rPr>
      </w:pPr>
      <w:r>
        <w:rPr>
          <w:rFonts w:hint="eastAsia"/>
          <w:b/>
          <w:bCs/>
          <w:sz w:val="44"/>
        </w:rPr>
        <w:t>课程教学小结</w:t>
      </w:r>
    </w:p>
    <w:p w:rsidR="000406E3" w:rsidRDefault="000406E3" w:rsidP="000406E3">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520"/>
        <w:gridCol w:w="1080"/>
        <w:gridCol w:w="900"/>
      </w:tblGrid>
      <w:tr w:rsidR="000406E3" w:rsidTr="002C1EC0">
        <w:trPr>
          <w:trHeight w:val="450"/>
        </w:trPr>
        <w:tc>
          <w:tcPr>
            <w:tcW w:w="1080" w:type="dxa"/>
            <w:vAlign w:val="center"/>
          </w:tcPr>
          <w:p w:rsidR="000406E3" w:rsidRDefault="000406E3" w:rsidP="002C1EC0">
            <w:pPr>
              <w:spacing w:line="300" w:lineRule="auto"/>
              <w:jc w:val="center"/>
              <w:rPr>
                <w:b/>
                <w:bCs/>
                <w:sz w:val="24"/>
              </w:rPr>
            </w:pPr>
            <w:r>
              <w:rPr>
                <w:rFonts w:hint="eastAsia"/>
                <w:b/>
                <w:bCs/>
                <w:sz w:val="24"/>
              </w:rPr>
              <w:t>教　师</w:t>
            </w:r>
          </w:p>
        </w:tc>
        <w:tc>
          <w:tcPr>
            <w:tcW w:w="1620" w:type="dxa"/>
            <w:vAlign w:val="center"/>
          </w:tcPr>
          <w:p w:rsidR="000406E3" w:rsidRDefault="000406E3" w:rsidP="002C1EC0">
            <w:pPr>
              <w:spacing w:line="300" w:lineRule="auto"/>
              <w:jc w:val="center"/>
              <w:rPr>
                <w:rFonts w:eastAsia="仿宋_GB2312"/>
                <w:sz w:val="24"/>
              </w:rPr>
            </w:pPr>
            <w:r>
              <w:rPr>
                <w:rFonts w:eastAsia="仿宋_GB2312" w:hint="eastAsia"/>
                <w:sz w:val="24"/>
              </w:rPr>
              <w:t>尚晓燕</w:t>
            </w:r>
            <w:r>
              <w:rPr>
                <w:rFonts w:eastAsia="仿宋_GB2312" w:hint="eastAsia"/>
                <w:sz w:val="24"/>
              </w:rPr>
              <w:t xml:space="preserve"> </w:t>
            </w:r>
          </w:p>
        </w:tc>
        <w:tc>
          <w:tcPr>
            <w:tcW w:w="1080" w:type="dxa"/>
            <w:vAlign w:val="center"/>
          </w:tcPr>
          <w:p w:rsidR="000406E3" w:rsidRDefault="000406E3" w:rsidP="002C1EC0">
            <w:pPr>
              <w:spacing w:line="300" w:lineRule="auto"/>
              <w:jc w:val="center"/>
              <w:rPr>
                <w:b/>
                <w:bCs/>
                <w:sz w:val="24"/>
              </w:rPr>
            </w:pPr>
            <w:r>
              <w:rPr>
                <w:rFonts w:hint="eastAsia"/>
                <w:b/>
                <w:bCs/>
                <w:sz w:val="24"/>
              </w:rPr>
              <w:t>班　级</w:t>
            </w:r>
          </w:p>
        </w:tc>
        <w:tc>
          <w:tcPr>
            <w:tcW w:w="4500" w:type="dxa"/>
            <w:gridSpan w:val="3"/>
            <w:vAlign w:val="center"/>
          </w:tcPr>
          <w:p w:rsidR="000406E3" w:rsidRDefault="000406E3" w:rsidP="002C1EC0">
            <w:pPr>
              <w:spacing w:line="300" w:lineRule="auto"/>
              <w:jc w:val="center"/>
              <w:rPr>
                <w:rFonts w:eastAsia="仿宋_GB2312"/>
                <w:b/>
                <w:bCs/>
                <w:sz w:val="24"/>
              </w:rPr>
            </w:pPr>
            <w:r>
              <w:rPr>
                <w:rFonts w:eastAsia="仿宋_GB2312" w:hint="eastAsia"/>
                <w:sz w:val="24"/>
              </w:rPr>
              <w:t>市场营销（</w:t>
            </w:r>
            <w:r>
              <w:rPr>
                <w:rFonts w:eastAsia="仿宋_GB2312" w:hint="eastAsia"/>
                <w:sz w:val="24"/>
              </w:rPr>
              <w:t>3+2</w:t>
            </w:r>
            <w:r>
              <w:rPr>
                <w:rFonts w:eastAsia="仿宋_GB2312" w:hint="eastAsia"/>
                <w:sz w:val="24"/>
              </w:rPr>
              <w:t>）</w:t>
            </w:r>
            <w:r>
              <w:rPr>
                <w:rFonts w:eastAsia="仿宋_GB2312" w:hint="eastAsia"/>
                <w:sz w:val="24"/>
              </w:rPr>
              <w:t>161</w:t>
            </w:r>
            <w:r>
              <w:rPr>
                <w:rFonts w:eastAsia="仿宋_GB2312" w:hint="eastAsia"/>
                <w:sz w:val="24"/>
              </w:rPr>
              <w:t>、</w:t>
            </w:r>
            <w:r>
              <w:rPr>
                <w:rFonts w:eastAsia="仿宋_GB2312" w:hint="eastAsia"/>
                <w:sz w:val="24"/>
              </w:rPr>
              <w:t>162</w:t>
            </w:r>
            <w:r>
              <w:rPr>
                <w:rFonts w:eastAsia="仿宋_GB2312" w:hint="eastAsia"/>
                <w:sz w:val="24"/>
              </w:rPr>
              <w:t>班</w:t>
            </w:r>
          </w:p>
        </w:tc>
      </w:tr>
      <w:tr w:rsidR="000406E3" w:rsidTr="002C1EC0">
        <w:trPr>
          <w:trHeight w:val="480"/>
        </w:trPr>
        <w:tc>
          <w:tcPr>
            <w:tcW w:w="1080" w:type="dxa"/>
            <w:vAlign w:val="center"/>
          </w:tcPr>
          <w:p w:rsidR="000406E3" w:rsidRDefault="000406E3" w:rsidP="002C1EC0">
            <w:pPr>
              <w:spacing w:line="300" w:lineRule="auto"/>
              <w:jc w:val="center"/>
              <w:rPr>
                <w:b/>
                <w:bCs/>
                <w:sz w:val="24"/>
              </w:rPr>
            </w:pPr>
            <w:r>
              <w:rPr>
                <w:rFonts w:hint="eastAsia"/>
                <w:b/>
                <w:bCs/>
                <w:sz w:val="24"/>
              </w:rPr>
              <w:t>职　称</w:t>
            </w:r>
          </w:p>
        </w:tc>
        <w:tc>
          <w:tcPr>
            <w:tcW w:w="1620" w:type="dxa"/>
            <w:vAlign w:val="center"/>
          </w:tcPr>
          <w:p w:rsidR="000406E3" w:rsidRDefault="000406E3" w:rsidP="002C1EC0">
            <w:pPr>
              <w:spacing w:line="300" w:lineRule="auto"/>
              <w:jc w:val="center"/>
              <w:rPr>
                <w:rFonts w:eastAsia="仿宋_GB2312"/>
                <w:sz w:val="24"/>
              </w:rPr>
            </w:pPr>
            <w:r>
              <w:rPr>
                <w:rFonts w:eastAsia="仿宋_GB2312" w:hint="eastAsia"/>
                <w:sz w:val="24"/>
              </w:rPr>
              <w:t>讲师</w:t>
            </w:r>
          </w:p>
        </w:tc>
        <w:tc>
          <w:tcPr>
            <w:tcW w:w="1080" w:type="dxa"/>
            <w:vAlign w:val="center"/>
          </w:tcPr>
          <w:p w:rsidR="000406E3" w:rsidRDefault="000406E3" w:rsidP="002C1EC0">
            <w:pPr>
              <w:spacing w:line="300" w:lineRule="auto"/>
              <w:jc w:val="center"/>
              <w:rPr>
                <w:b/>
                <w:bCs/>
                <w:sz w:val="24"/>
              </w:rPr>
            </w:pPr>
            <w:r>
              <w:rPr>
                <w:rFonts w:hint="eastAsia"/>
                <w:b/>
                <w:bCs/>
                <w:sz w:val="24"/>
              </w:rPr>
              <w:t>课　程</w:t>
            </w:r>
          </w:p>
        </w:tc>
        <w:tc>
          <w:tcPr>
            <w:tcW w:w="2520" w:type="dxa"/>
            <w:vAlign w:val="center"/>
          </w:tcPr>
          <w:p w:rsidR="000406E3" w:rsidRDefault="000406E3" w:rsidP="002C1EC0">
            <w:pPr>
              <w:spacing w:line="300" w:lineRule="auto"/>
              <w:jc w:val="center"/>
              <w:rPr>
                <w:b/>
                <w:bCs/>
                <w:sz w:val="24"/>
              </w:rPr>
            </w:pPr>
            <w:r>
              <w:rPr>
                <w:rFonts w:eastAsia="仿宋_GB2312" w:hint="eastAsia"/>
                <w:sz w:val="24"/>
              </w:rPr>
              <w:t>企业战略管理</w:t>
            </w:r>
          </w:p>
        </w:tc>
        <w:tc>
          <w:tcPr>
            <w:tcW w:w="1080" w:type="dxa"/>
            <w:vAlign w:val="center"/>
          </w:tcPr>
          <w:p w:rsidR="000406E3" w:rsidRDefault="000406E3" w:rsidP="002C1EC0">
            <w:pPr>
              <w:spacing w:line="300" w:lineRule="auto"/>
              <w:jc w:val="center"/>
              <w:rPr>
                <w:b/>
                <w:bCs/>
                <w:sz w:val="24"/>
              </w:rPr>
            </w:pPr>
            <w:r>
              <w:rPr>
                <w:rFonts w:hint="eastAsia"/>
                <w:b/>
                <w:bCs/>
                <w:sz w:val="24"/>
              </w:rPr>
              <w:t>课　时</w:t>
            </w:r>
          </w:p>
        </w:tc>
        <w:tc>
          <w:tcPr>
            <w:tcW w:w="900" w:type="dxa"/>
            <w:vAlign w:val="center"/>
          </w:tcPr>
          <w:p w:rsidR="000406E3" w:rsidRDefault="000406E3" w:rsidP="002C1EC0">
            <w:pPr>
              <w:spacing w:line="300" w:lineRule="auto"/>
              <w:jc w:val="center"/>
              <w:rPr>
                <w:sz w:val="24"/>
              </w:rPr>
            </w:pPr>
            <w:r>
              <w:rPr>
                <w:rFonts w:hint="eastAsia"/>
                <w:sz w:val="24"/>
              </w:rPr>
              <w:t>48</w:t>
            </w:r>
          </w:p>
        </w:tc>
      </w:tr>
    </w:tbl>
    <w:p w:rsidR="000406E3" w:rsidRDefault="000406E3" w:rsidP="000406E3">
      <w:pPr>
        <w:jc w:val="left"/>
        <w:rPr>
          <w:sz w:val="24"/>
        </w:rPr>
      </w:pPr>
    </w:p>
    <w:p w:rsidR="000406E3" w:rsidRDefault="000406E3" w:rsidP="000406E3">
      <w:pPr>
        <w:spacing w:line="300" w:lineRule="auto"/>
        <w:outlineLvl w:val="0"/>
        <w:rPr>
          <w:b/>
          <w:bCs/>
          <w:sz w:val="24"/>
        </w:rPr>
      </w:pPr>
      <w:r>
        <w:rPr>
          <w:rFonts w:hint="eastAsia"/>
          <w:b/>
          <w:bCs/>
          <w:sz w:val="24"/>
        </w:rPr>
        <w:t>一、成绩分布</w:t>
      </w:r>
    </w:p>
    <w:p w:rsidR="000406E3" w:rsidRDefault="000406E3" w:rsidP="000406E3">
      <w:pPr>
        <w:spacing w:line="300" w:lineRule="auto"/>
        <w:rPr>
          <w:sz w:val="24"/>
        </w:rPr>
      </w:pPr>
      <w:r>
        <w:rPr>
          <w:rFonts w:eastAsia="仿宋_GB2312" w:hint="eastAsia"/>
          <w:sz w:val="24"/>
        </w:rPr>
        <w:t>考试成绩</w:t>
      </w:r>
    </w:p>
    <w:p w:rsidR="000406E3" w:rsidRDefault="000406E3" w:rsidP="000406E3">
      <w:pPr>
        <w:jc w:val="left"/>
        <w:rPr>
          <w:sz w:val="24"/>
        </w:rPr>
      </w:pPr>
      <w:r>
        <w:rPr>
          <w:noProof/>
          <w:sz w:val="20"/>
        </w:rPr>
        <w:drawing>
          <wp:anchor distT="0" distB="0" distL="114300" distR="114300" simplePos="0" relativeHeight="251801600" behindDoc="0" locked="0" layoutInCell="1" allowOverlap="1">
            <wp:simplePos x="0" y="0"/>
            <wp:positionH relativeFrom="column">
              <wp:posOffset>114300</wp:posOffset>
            </wp:positionH>
            <wp:positionV relativeFrom="paragraph">
              <wp:posOffset>8890</wp:posOffset>
            </wp:positionV>
            <wp:extent cx="4809490" cy="2616835"/>
            <wp:effectExtent l="0" t="0" r="0" b="0"/>
            <wp:wrapNone/>
            <wp:docPr id="9" name="对象 4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r>
        <w:rPr>
          <w:noProof/>
          <w:sz w:val="20"/>
        </w:rPr>
        <w:drawing>
          <wp:anchor distT="0" distB="0" distL="114300" distR="114300" simplePos="0" relativeHeight="251802624" behindDoc="0" locked="0" layoutInCell="1" allowOverlap="1">
            <wp:simplePos x="0" y="0"/>
            <wp:positionH relativeFrom="column">
              <wp:posOffset>114300</wp:posOffset>
            </wp:positionH>
            <wp:positionV relativeFrom="paragraph">
              <wp:posOffset>107950</wp:posOffset>
            </wp:positionV>
            <wp:extent cx="5495290" cy="3406140"/>
            <wp:effectExtent l="0" t="0" r="0" b="0"/>
            <wp:wrapNone/>
            <wp:docPr id="8" name="对象 4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r>
        <w:rPr>
          <w:rFonts w:hint="eastAsia"/>
          <w:sz w:val="24"/>
        </w:rPr>
        <w:lastRenderedPageBreak/>
        <w:t>.</w:t>
      </w:r>
    </w:p>
    <w:p w:rsidR="000406E3" w:rsidRDefault="000406E3" w:rsidP="000406E3">
      <w:pPr>
        <w:jc w:val="left"/>
        <w:outlineLvl w:val="0"/>
        <w:rPr>
          <w:b/>
          <w:bCs/>
          <w:sz w:val="24"/>
        </w:rPr>
      </w:pPr>
    </w:p>
    <w:p w:rsidR="000406E3" w:rsidRDefault="000406E3" w:rsidP="000406E3">
      <w:pPr>
        <w:jc w:val="left"/>
        <w:rPr>
          <w:sz w:val="24"/>
        </w:rPr>
      </w:pPr>
      <w:r>
        <w:rPr>
          <w:noProof/>
          <w:sz w:val="20"/>
        </w:rPr>
        <w:drawing>
          <wp:anchor distT="0" distB="0" distL="114300" distR="114300" simplePos="0" relativeHeight="251803648" behindDoc="0" locked="0" layoutInCell="1" allowOverlap="1">
            <wp:simplePos x="0" y="0"/>
            <wp:positionH relativeFrom="column">
              <wp:posOffset>114300</wp:posOffset>
            </wp:positionH>
            <wp:positionV relativeFrom="paragraph">
              <wp:posOffset>8890</wp:posOffset>
            </wp:positionV>
            <wp:extent cx="4810125" cy="2617470"/>
            <wp:effectExtent l="0" t="0" r="635" b="0"/>
            <wp:wrapNone/>
            <wp:docPr id="7" name="对象 4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r>
        <w:rPr>
          <w:noProof/>
          <w:sz w:val="20"/>
        </w:rPr>
        <w:drawing>
          <wp:anchor distT="0" distB="0" distL="114300" distR="114300" simplePos="0" relativeHeight="251804672" behindDoc="0" locked="0" layoutInCell="1" allowOverlap="1">
            <wp:simplePos x="0" y="0"/>
            <wp:positionH relativeFrom="column">
              <wp:posOffset>114300</wp:posOffset>
            </wp:positionH>
            <wp:positionV relativeFrom="paragraph">
              <wp:posOffset>99060</wp:posOffset>
            </wp:positionV>
            <wp:extent cx="5495290" cy="3406140"/>
            <wp:effectExtent l="0" t="0" r="0" b="0"/>
            <wp:wrapNone/>
            <wp:docPr id="433" name="对象 4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r>
        <w:rPr>
          <w:rFonts w:hint="eastAsia"/>
          <w:sz w:val="24"/>
        </w:rPr>
        <w:t>.</w:t>
      </w:r>
    </w:p>
    <w:p w:rsidR="000406E3" w:rsidRDefault="000406E3" w:rsidP="000406E3">
      <w:pPr>
        <w:jc w:val="left"/>
        <w:rPr>
          <w:sz w:val="24"/>
        </w:rPr>
      </w:pPr>
    </w:p>
    <w:p w:rsidR="000406E3" w:rsidRDefault="000406E3" w:rsidP="000406E3">
      <w:pPr>
        <w:jc w:val="left"/>
        <w:outlineLvl w:val="0"/>
        <w:rPr>
          <w:b/>
          <w:bCs/>
          <w:sz w:val="24"/>
        </w:rPr>
      </w:pPr>
    </w:p>
    <w:p w:rsidR="000406E3" w:rsidRDefault="000406E3" w:rsidP="000406E3">
      <w:pPr>
        <w:jc w:val="left"/>
        <w:outlineLvl w:val="0"/>
        <w:rPr>
          <w:b/>
          <w:bCs/>
          <w:sz w:val="24"/>
        </w:rPr>
      </w:pPr>
    </w:p>
    <w:p w:rsidR="000406E3" w:rsidRDefault="000406E3" w:rsidP="000406E3">
      <w:pPr>
        <w:jc w:val="left"/>
        <w:outlineLvl w:val="0"/>
        <w:rPr>
          <w:b/>
          <w:bCs/>
          <w:sz w:val="24"/>
        </w:rPr>
      </w:pPr>
    </w:p>
    <w:p w:rsidR="000406E3" w:rsidRDefault="000406E3" w:rsidP="000406E3">
      <w:pPr>
        <w:jc w:val="left"/>
        <w:outlineLvl w:val="0"/>
        <w:rPr>
          <w:b/>
          <w:bCs/>
          <w:sz w:val="24"/>
        </w:rPr>
      </w:pPr>
    </w:p>
    <w:p w:rsidR="000406E3" w:rsidRDefault="000406E3" w:rsidP="000406E3">
      <w:pPr>
        <w:jc w:val="left"/>
        <w:outlineLvl w:val="0"/>
        <w:rPr>
          <w:b/>
          <w:bCs/>
          <w:sz w:val="24"/>
        </w:rPr>
      </w:pPr>
    </w:p>
    <w:p w:rsidR="000406E3" w:rsidRDefault="000406E3" w:rsidP="000406E3">
      <w:pPr>
        <w:jc w:val="left"/>
        <w:outlineLvl w:val="0"/>
        <w:rPr>
          <w:b/>
          <w:bCs/>
          <w:sz w:val="24"/>
        </w:rPr>
      </w:pPr>
    </w:p>
    <w:p w:rsidR="000406E3" w:rsidRDefault="000406E3" w:rsidP="000406E3">
      <w:pPr>
        <w:jc w:val="left"/>
        <w:outlineLvl w:val="0"/>
        <w:rPr>
          <w:b/>
          <w:bCs/>
          <w:sz w:val="24"/>
        </w:rPr>
      </w:pPr>
    </w:p>
    <w:p w:rsidR="000406E3" w:rsidRDefault="000406E3" w:rsidP="000406E3">
      <w:pPr>
        <w:jc w:val="left"/>
        <w:outlineLvl w:val="0"/>
        <w:rPr>
          <w:b/>
          <w:bCs/>
          <w:sz w:val="24"/>
        </w:rPr>
      </w:pPr>
    </w:p>
    <w:p w:rsidR="000406E3" w:rsidRDefault="000406E3" w:rsidP="000406E3">
      <w:pPr>
        <w:jc w:val="left"/>
        <w:outlineLvl w:val="0"/>
        <w:rPr>
          <w:b/>
          <w:bCs/>
          <w:sz w:val="24"/>
        </w:rPr>
      </w:pPr>
    </w:p>
    <w:p w:rsidR="000406E3" w:rsidRDefault="000406E3" w:rsidP="000406E3">
      <w:pPr>
        <w:jc w:val="left"/>
        <w:outlineLvl w:val="0"/>
        <w:rPr>
          <w:b/>
          <w:bCs/>
          <w:sz w:val="24"/>
        </w:rPr>
      </w:pPr>
    </w:p>
    <w:p w:rsidR="000406E3" w:rsidRDefault="000406E3" w:rsidP="000406E3">
      <w:pPr>
        <w:jc w:val="left"/>
        <w:outlineLvl w:val="0"/>
        <w:rPr>
          <w:b/>
          <w:bCs/>
          <w:sz w:val="24"/>
        </w:rPr>
      </w:pPr>
    </w:p>
    <w:p w:rsidR="000406E3" w:rsidRDefault="000406E3" w:rsidP="000406E3">
      <w:pPr>
        <w:jc w:val="left"/>
        <w:outlineLvl w:val="0"/>
        <w:rPr>
          <w:sz w:val="24"/>
        </w:rPr>
      </w:pPr>
      <w:r>
        <w:rPr>
          <w:rFonts w:hint="eastAsia"/>
          <w:b/>
          <w:bCs/>
          <w:sz w:val="24"/>
        </w:rPr>
        <w:t>二、总体自我评价</w:t>
      </w:r>
    </w:p>
    <w:p w:rsidR="000406E3" w:rsidRDefault="000406E3" w:rsidP="000406E3">
      <w:pPr>
        <w:spacing w:line="300" w:lineRule="auto"/>
        <w:ind w:firstLineChars="200" w:firstLine="480"/>
        <w:rPr>
          <w:rFonts w:eastAsia="仿宋_GB2312"/>
          <w:sz w:val="24"/>
        </w:rPr>
      </w:pPr>
      <w:r>
        <w:rPr>
          <w:rFonts w:eastAsia="仿宋_GB2312" w:hint="eastAsia"/>
          <w:sz w:val="24"/>
        </w:rPr>
        <w:t>本学期承担市场营销</w:t>
      </w:r>
      <w:r>
        <w:rPr>
          <w:rFonts w:eastAsia="仿宋_GB2312" w:hint="eastAsia"/>
          <w:sz w:val="24"/>
        </w:rPr>
        <w:t>161</w:t>
      </w:r>
      <w:r>
        <w:rPr>
          <w:rFonts w:eastAsia="仿宋_GB2312" w:hint="eastAsia"/>
          <w:sz w:val="24"/>
        </w:rPr>
        <w:t>、</w:t>
      </w:r>
      <w:r>
        <w:rPr>
          <w:rFonts w:eastAsia="仿宋_GB2312" w:hint="eastAsia"/>
          <w:sz w:val="24"/>
        </w:rPr>
        <w:t>162</w:t>
      </w:r>
      <w:r>
        <w:rPr>
          <w:rFonts w:eastAsia="仿宋_GB2312" w:hint="eastAsia"/>
          <w:sz w:val="24"/>
        </w:rPr>
        <w:t>（</w:t>
      </w:r>
      <w:r>
        <w:rPr>
          <w:rFonts w:eastAsia="仿宋_GB2312" w:hint="eastAsia"/>
          <w:sz w:val="24"/>
        </w:rPr>
        <w:t>3+2</w:t>
      </w:r>
      <w:r>
        <w:rPr>
          <w:rFonts w:eastAsia="仿宋_GB2312" w:hint="eastAsia"/>
          <w:sz w:val="24"/>
        </w:rPr>
        <w:t>）班的《企业战略管理》教学任务，从学生最终的考核结果看，试卷平均成绩为</w:t>
      </w:r>
      <w:r>
        <w:rPr>
          <w:rFonts w:eastAsia="仿宋_GB2312" w:hint="eastAsia"/>
          <w:sz w:val="24"/>
        </w:rPr>
        <w:t>74</w:t>
      </w:r>
      <w:r>
        <w:rPr>
          <w:rFonts w:eastAsia="仿宋_GB2312" w:hint="eastAsia"/>
          <w:sz w:val="24"/>
        </w:rPr>
        <w:t>分左右，基本能反映学生的真实情况，平均总评成绩为</w:t>
      </w:r>
      <w:r>
        <w:rPr>
          <w:rFonts w:eastAsia="仿宋_GB2312" w:hint="eastAsia"/>
          <w:sz w:val="24"/>
        </w:rPr>
        <w:t>76</w:t>
      </w:r>
      <w:r>
        <w:rPr>
          <w:rFonts w:eastAsia="仿宋_GB2312" w:hint="eastAsia"/>
          <w:sz w:val="24"/>
        </w:rPr>
        <w:t>左右。期末采用统考方式，试卷符合教学大纲要求。因此，可以认为本课程教学任务完成较好。</w:t>
      </w:r>
    </w:p>
    <w:p w:rsidR="000406E3" w:rsidRDefault="000406E3" w:rsidP="000406E3">
      <w:pPr>
        <w:jc w:val="left"/>
        <w:outlineLvl w:val="0"/>
        <w:rPr>
          <w:sz w:val="24"/>
        </w:rPr>
      </w:pPr>
      <w:r>
        <w:rPr>
          <w:rFonts w:hint="eastAsia"/>
          <w:b/>
          <w:bCs/>
          <w:sz w:val="24"/>
        </w:rPr>
        <w:t>三、特殊教学方法或教学改革经验</w:t>
      </w:r>
    </w:p>
    <w:p w:rsidR="000406E3" w:rsidRDefault="000406E3" w:rsidP="000406E3">
      <w:pPr>
        <w:spacing w:line="300" w:lineRule="auto"/>
        <w:ind w:firstLineChars="200" w:firstLine="480"/>
        <w:rPr>
          <w:rFonts w:eastAsia="仿宋_GB2312"/>
          <w:sz w:val="24"/>
        </w:rPr>
      </w:pPr>
      <w:r>
        <w:rPr>
          <w:rFonts w:eastAsia="仿宋_GB2312" w:hint="eastAsia"/>
          <w:sz w:val="24"/>
        </w:rPr>
        <w:t>《企业战略管理》课程比较抽象和宏观，如果单纯给学生讲解理论很难提起学生的兴趣很难引起学生的思考。功夫应该在平常。因此设置合理的平时作业以及课堂练习是十分必要的。个人认为教师应该减少理论的直接灌输，而应该将大部分精力花在引导上面。让学生自己主动去思考去领悟显然效果要好的多。主要通过下面几个环节来进行：</w:t>
      </w:r>
      <w:r>
        <w:rPr>
          <w:rFonts w:eastAsia="仿宋_GB2312" w:hint="eastAsia"/>
          <w:sz w:val="24"/>
        </w:rPr>
        <w:t>1</w:t>
      </w:r>
      <w:r>
        <w:rPr>
          <w:rFonts w:eastAsia="仿宋_GB2312" w:hint="eastAsia"/>
          <w:sz w:val="24"/>
        </w:rPr>
        <w:t>、让学生提前预习，让学生讨论预习的内容和案例；</w:t>
      </w:r>
      <w:r>
        <w:rPr>
          <w:rFonts w:eastAsia="仿宋_GB2312" w:hint="eastAsia"/>
          <w:sz w:val="24"/>
        </w:rPr>
        <w:t>2</w:t>
      </w:r>
      <w:r>
        <w:rPr>
          <w:rFonts w:eastAsia="仿宋_GB2312" w:hint="eastAsia"/>
          <w:sz w:val="24"/>
        </w:rPr>
        <w:t>、让学生准备好案例上课讨论</w:t>
      </w:r>
    </w:p>
    <w:p w:rsidR="000406E3" w:rsidRDefault="000406E3" w:rsidP="000406E3">
      <w:pPr>
        <w:jc w:val="left"/>
        <w:outlineLvl w:val="0"/>
        <w:rPr>
          <w:sz w:val="24"/>
        </w:rPr>
      </w:pPr>
      <w:r>
        <w:rPr>
          <w:rFonts w:hint="eastAsia"/>
          <w:b/>
          <w:bCs/>
          <w:sz w:val="24"/>
        </w:rPr>
        <w:t>四、遇到的问题及改进设想</w:t>
      </w:r>
    </w:p>
    <w:p w:rsidR="000406E3" w:rsidRDefault="000406E3" w:rsidP="000406E3">
      <w:pPr>
        <w:spacing w:line="300" w:lineRule="auto"/>
        <w:ind w:firstLineChars="200" w:firstLine="480"/>
        <w:rPr>
          <w:rFonts w:eastAsia="仿宋_GB2312"/>
          <w:sz w:val="24"/>
        </w:rPr>
      </w:pPr>
      <w:r>
        <w:rPr>
          <w:rFonts w:eastAsia="仿宋_GB2312" w:hint="eastAsia"/>
          <w:sz w:val="24"/>
        </w:rPr>
        <w:t>教学过程中的主要问题还是难以抛弃之前老师讲学生听的旧的模式，而且对于一些理论如果不去讲就觉得像没完成任务一样。但实际上讲了之后，学生并没有接受多少。另外一个问题就是整个体系搭建的不够系统，或者说没有帮学生系统的搭建起企业战略管理系统来。再就是大班上课，对于学生学习思想情况的了解不够，不能顾及到个别学生的学习情况。</w:t>
      </w:r>
    </w:p>
    <w:p w:rsidR="000406E3" w:rsidRPr="00800EC9" w:rsidRDefault="000406E3" w:rsidP="000406E3">
      <w:pPr>
        <w:spacing w:line="300" w:lineRule="auto"/>
        <w:ind w:firstLineChars="200" w:firstLine="480"/>
        <w:rPr>
          <w:rFonts w:eastAsia="仿宋_GB2312"/>
          <w:sz w:val="24"/>
        </w:rPr>
      </w:pPr>
      <w:r>
        <w:rPr>
          <w:rFonts w:eastAsia="仿宋_GB2312" w:hint="eastAsia"/>
          <w:sz w:val="24"/>
        </w:rPr>
        <w:t>以后主要通过下面的措施来进行改进：</w:t>
      </w:r>
      <w:r>
        <w:rPr>
          <w:rFonts w:eastAsia="仿宋_GB2312" w:hint="eastAsia"/>
          <w:sz w:val="24"/>
        </w:rPr>
        <w:t>1</w:t>
      </w:r>
      <w:r>
        <w:rPr>
          <w:rFonts w:eastAsia="仿宋_GB2312" w:hint="eastAsia"/>
          <w:sz w:val="24"/>
        </w:rPr>
        <w:t>、帮助学生建立学习互助小组，布置的作业以团队作业为主。目的是培养学生自主学习的能力，并且可以覆盖到所有学生。</w:t>
      </w:r>
      <w:r>
        <w:rPr>
          <w:rFonts w:eastAsia="仿宋_GB2312" w:hint="eastAsia"/>
          <w:sz w:val="24"/>
        </w:rPr>
        <w:t>2</w:t>
      </w:r>
      <w:r>
        <w:rPr>
          <w:rFonts w:eastAsia="仿宋_GB2312" w:hint="eastAsia"/>
          <w:sz w:val="24"/>
        </w:rPr>
        <w:t>、提前完善作业系统，精心设计学生作业，并纳入最终考核系统。</w:t>
      </w:r>
      <w:r>
        <w:rPr>
          <w:rFonts w:eastAsia="仿宋_GB2312" w:hint="eastAsia"/>
          <w:sz w:val="24"/>
        </w:rPr>
        <w:t>3</w:t>
      </w:r>
      <w:r>
        <w:rPr>
          <w:rFonts w:eastAsia="仿宋_GB2312" w:hint="eastAsia"/>
          <w:sz w:val="24"/>
        </w:rPr>
        <w:t>、</w:t>
      </w:r>
      <w:smartTag w:uri="urn:schemas-microsoft-com:office:smarttags" w:element="PersonName">
        <w:smartTagPr>
          <w:attr w:name="ProductID" w:val="和其他"/>
        </w:smartTagPr>
        <w:r>
          <w:rPr>
            <w:rFonts w:eastAsia="仿宋_GB2312" w:hint="eastAsia"/>
            <w:sz w:val="24"/>
          </w:rPr>
          <w:t>和其他</w:t>
        </w:r>
      </w:smartTag>
      <w:r>
        <w:rPr>
          <w:rFonts w:eastAsia="仿宋_GB2312" w:hint="eastAsia"/>
          <w:sz w:val="24"/>
        </w:rPr>
        <w:t>老师加强沟通和交流，打破班级界限组织一些管理实践活动。</w:t>
      </w:r>
    </w:p>
    <w:p w:rsidR="000406E3" w:rsidRPr="000406E3" w:rsidRDefault="000406E3" w:rsidP="00952A87">
      <w:pPr>
        <w:spacing w:line="300" w:lineRule="auto"/>
        <w:jc w:val="center"/>
        <w:rPr>
          <w:b/>
          <w:bCs/>
          <w:sz w:val="28"/>
        </w:rPr>
      </w:pPr>
    </w:p>
    <w:p w:rsidR="000406E3" w:rsidRDefault="000406E3" w:rsidP="000406E3">
      <w:pPr>
        <w:spacing w:line="300" w:lineRule="auto"/>
        <w:jc w:val="center"/>
        <w:outlineLvl w:val="0"/>
        <w:rPr>
          <w:b/>
          <w:bCs/>
          <w:sz w:val="28"/>
        </w:rPr>
      </w:pPr>
      <w:r>
        <w:rPr>
          <w:rFonts w:hint="eastAsia"/>
          <w:b/>
          <w:bCs/>
          <w:sz w:val="28"/>
        </w:rPr>
        <w:lastRenderedPageBreak/>
        <w:t>2017-2018</w:t>
      </w:r>
      <w:r>
        <w:rPr>
          <w:rFonts w:hint="eastAsia"/>
          <w:b/>
          <w:bCs/>
          <w:sz w:val="28"/>
        </w:rPr>
        <w:t>学年第一学期</w:t>
      </w:r>
    </w:p>
    <w:p w:rsidR="000406E3" w:rsidRDefault="000406E3" w:rsidP="000406E3">
      <w:pPr>
        <w:spacing w:line="300" w:lineRule="auto"/>
        <w:jc w:val="center"/>
        <w:outlineLvl w:val="0"/>
        <w:rPr>
          <w:b/>
          <w:bCs/>
          <w:sz w:val="44"/>
        </w:rPr>
      </w:pPr>
      <w:r>
        <w:rPr>
          <w:rFonts w:hint="eastAsia"/>
          <w:b/>
          <w:bCs/>
          <w:sz w:val="44"/>
        </w:rPr>
        <w:t>课程教学小结</w:t>
      </w:r>
    </w:p>
    <w:p w:rsidR="000406E3" w:rsidRDefault="000406E3" w:rsidP="000406E3">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520"/>
        <w:gridCol w:w="1080"/>
        <w:gridCol w:w="900"/>
      </w:tblGrid>
      <w:tr w:rsidR="000406E3" w:rsidTr="002C1EC0">
        <w:trPr>
          <w:trHeight w:val="450"/>
        </w:trPr>
        <w:tc>
          <w:tcPr>
            <w:tcW w:w="1080" w:type="dxa"/>
            <w:vAlign w:val="center"/>
          </w:tcPr>
          <w:p w:rsidR="000406E3" w:rsidRDefault="000406E3" w:rsidP="002C1EC0">
            <w:pPr>
              <w:spacing w:line="300" w:lineRule="auto"/>
              <w:jc w:val="center"/>
              <w:rPr>
                <w:b/>
                <w:bCs/>
                <w:sz w:val="24"/>
              </w:rPr>
            </w:pPr>
            <w:r>
              <w:rPr>
                <w:rFonts w:hint="eastAsia"/>
                <w:b/>
                <w:bCs/>
                <w:sz w:val="24"/>
              </w:rPr>
              <w:t>教　师</w:t>
            </w:r>
          </w:p>
        </w:tc>
        <w:tc>
          <w:tcPr>
            <w:tcW w:w="1620" w:type="dxa"/>
            <w:vAlign w:val="center"/>
          </w:tcPr>
          <w:p w:rsidR="000406E3" w:rsidRDefault="000406E3" w:rsidP="002C1EC0">
            <w:pPr>
              <w:spacing w:line="300" w:lineRule="auto"/>
              <w:jc w:val="center"/>
              <w:rPr>
                <w:rFonts w:eastAsia="仿宋_GB2312"/>
                <w:sz w:val="24"/>
              </w:rPr>
            </w:pPr>
            <w:r>
              <w:rPr>
                <w:rFonts w:eastAsia="仿宋_GB2312" w:hint="eastAsia"/>
                <w:sz w:val="24"/>
              </w:rPr>
              <w:t>尚晓燕</w:t>
            </w:r>
            <w:r>
              <w:rPr>
                <w:rFonts w:eastAsia="仿宋_GB2312" w:hint="eastAsia"/>
                <w:sz w:val="24"/>
              </w:rPr>
              <w:t xml:space="preserve"> </w:t>
            </w:r>
          </w:p>
        </w:tc>
        <w:tc>
          <w:tcPr>
            <w:tcW w:w="1080" w:type="dxa"/>
            <w:vAlign w:val="center"/>
          </w:tcPr>
          <w:p w:rsidR="000406E3" w:rsidRDefault="000406E3" w:rsidP="002C1EC0">
            <w:pPr>
              <w:spacing w:line="300" w:lineRule="auto"/>
              <w:jc w:val="center"/>
              <w:rPr>
                <w:b/>
                <w:bCs/>
                <w:sz w:val="24"/>
              </w:rPr>
            </w:pPr>
            <w:r>
              <w:rPr>
                <w:rFonts w:hint="eastAsia"/>
                <w:b/>
                <w:bCs/>
                <w:sz w:val="24"/>
              </w:rPr>
              <w:t>班　级</w:t>
            </w:r>
          </w:p>
        </w:tc>
        <w:tc>
          <w:tcPr>
            <w:tcW w:w="4500" w:type="dxa"/>
            <w:gridSpan w:val="3"/>
            <w:vAlign w:val="center"/>
          </w:tcPr>
          <w:p w:rsidR="000406E3" w:rsidRDefault="000406E3" w:rsidP="002C1EC0">
            <w:pPr>
              <w:spacing w:line="300" w:lineRule="auto"/>
              <w:jc w:val="center"/>
              <w:rPr>
                <w:rFonts w:eastAsia="仿宋_GB2312"/>
                <w:b/>
                <w:bCs/>
                <w:sz w:val="24"/>
              </w:rPr>
            </w:pPr>
            <w:r>
              <w:rPr>
                <w:rFonts w:eastAsia="仿宋_GB2312" w:hint="eastAsia"/>
                <w:sz w:val="24"/>
              </w:rPr>
              <w:t>财务管理</w:t>
            </w:r>
            <w:r>
              <w:rPr>
                <w:rFonts w:eastAsia="仿宋_GB2312" w:hint="eastAsia"/>
                <w:sz w:val="24"/>
              </w:rPr>
              <w:t>164</w:t>
            </w:r>
            <w:r>
              <w:rPr>
                <w:rFonts w:eastAsia="仿宋_GB2312" w:hint="eastAsia"/>
                <w:sz w:val="24"/>
              </w:rPr>
              <w:t>、</w:t>
            </w:r>
            <w:r>
              <w:rPr>
                <w:rFonts w:eastAsia="仿宋_GB2312" w:hint="eastAsia"/>
                <w:sz w:val="24"/>
              </w:rPr>
              <w:t>165</w:t>
            </w:r>
            <w:r>
              <w:rPr>
                <w:rFonts w:eastAsia="仿宋_GB2312" w:hint="eastAsia"/>
                <w:sz w:val="24"/>
              </w:rPr>
              <w:t>班（限选）</w:t>
            </w:r>
          </w:p>
        </w:tc>
      </w:tr>
      <w:tr w:rsidR="000406E3" w:rsidTr="002C1EC0">
        <w:trPr>
          <w:trHeight w:val="480"/>
        </w:trPr>
        <w:tc>
          <w:tcPr>
            <w:tcW w:w="1080" w:type="dxa"/>
            <w:vAlign w:val="center"/>
          </w:tcPr>
          <w:p w:rsidR="000406E3" w:rsidRDefault="000406E3" w:rsidP="002C1EC0">
            <w:pPr>
              <w:spacing w:line="300" w:lineRule="auto"/>
              <w:jc w:val="center"/>
              <w:rPr>
                <w:b/>
                <w:bCs/>
                <w:sz w:val="24"/>
              </w:rPr>
            </w:pPr>
            <w:r>
              <w:rPr>
                <w:rFonts w:hint="eastAsia"/>
                <w:b/>
                <w:bCs/>
                <w:sz w:val="24"/>
              </w:rPr>
              <w:t>职　称</w:t>
            </w:r>
          </w:p>
        </w:tc>
        <w:tc>
          <w:tcPr>
            <w:tcW w:w="1620" w:type="dxa"/>
            <w:vAlign w:val="center"/>
          </w:tcPr>
          <w:p w:rsidR="000406E3" w:rsidRDefault="000406E3" w:rsidP="002C1EC0">
            <w:pPr>
              <w:spacing w:line="300" w:lineRule="auto"/>
              <w:jc w:val="center"/>
              <w:rPr>
                <w:rFonts w:eastAsia="仿宋_GB2312"/>
                <w:sz w:val="24"/>
              </w:rPr>
            </w:pPr>
            <w:r>
              <w:rPr>
                <w:rFonts w:eastAsia="仿宋_GB2312" w:hint="eastAsia"/>
                <w:sz w:val="24"/>
              </w:rPr>
              <w:t>讲师</w:t>
            </w:r>
          </w:p>
        </w:tc>
        <w:tc>
          <w:tcPr>
            <w:tcW w:w="1080" w:type="dxa"/>
            <w:vAlign w:val="center"/>
          </w:tcPr>
          <w:p w:rsidR="000406E3" w:rsidRDefault="000406E3" w:rsidP="002C1EC0">
            <w:pPr>
              <w:spacing w:line="300" w:lineRule="auto"/>
              <w:jc w:val="center"/>
              <w:rPr>
                <w:b/>
                <w:bCs/>
                <w:sz w:val="24"/>
              </w:rPr>
            </w:pPr>
            <w:r>
              <w:rPr>
                <w:rFonts w:hint="eastAsia"/>
                <w:b/>
                <w:bCs/>
                <w:sz w:val="24"/>
              </w:rPr>
              <w:t>课　程</w:t>
            </w:r>
          </w:p>
        </w:tc>
        <w:tc>
          <w:tcPr>
            <w:tcW w:w="2520" w:type="dxa"/>
            <w:vAlign w:val="center"/>
          </w:tcPr>
          <w:p w:rsidR="000406E3" w:rsidRDefault="000406E3" w:rsidP="002C1EC0">
            <w:pPr>
              <w:spacing w:line="300" w:lineRule="auto"/>
              <w:jc w:val="center"/>
              <w:rPr>
                <w:b/>
                <w:bCs/>
                <w:sz w:val="24"/>
              </w:rPr>
            </w:pPr>
            <w:r>
              <w:rPr>
                <w:rFonts w:eastAsia="仿宋_GB2312" w:hint="eastAsia"/>
                <w:sz w:val="24"/>
              </w:rPr>
              <w:t>企业战略管理</w:t>
            </w:r>
          </w:p>
        </w:tc>
        <w:tc>
          <w:tcPr>
            <w:tcW w:w="1080" w:type="dxa"/>
            <w:vAlign w:val="center"/>
          </w:tcPr>
          <w:p w:rsidR="000406E3" w:rsidRDefault="000406E3" w:rsidP="002C1EC0">
            <w:pPr>
              <w:spacing w:line="300" w:lineRule="auto"/>
              <w:jc w:val="center"/>
              <w:rPr>
                <w:b/>
                <w:bCs/>
                <w:sz w:val="24"/>
              </w:rPr>
            </w:pPr>
            <w:r>
              <w:rPr>
                <w:rFonts w:hint="eastAsia"/>
                <w:b/>
                <w:bCs/>
                <w:sz w:val="24"/>
              </w:rPr>
              <w:t>课　时</w:t>
            </w:r>
          </w:p>
        </w:tc>
        <w:tc>
          <w:tcPr>
            <w:tcW w:w="900" w:type="dxa"/>
            <w:vAlign w:val="center"/>
          </w:tcPr>
          <w:p w:rsidR="000406E3" w:rsidRDefault="000406E3" w:rsidP="002C1EC0">
            <w:pPr>
              <w:spacing w:line="300" w:lineRule="auto"/>
              <w:jc w:val="center"/>
              <w:rPr>
                <w:sz w:val="24"/>
              </w:rPr>
            </w:pPr>
            <w:r>
              <w:rPr>
                <w:rFonts w:hint="eastAsia"/>
                <w:sz w:val="24"/>
              </w:rPr>
              <w:t>48</w:t>
            </w:r>
          </w:p>
        </w:tc>
      </w:tr>
    </w:tbl>
    <w:p w:rsidR="000406E3" w:rsidRDefault="000406E3" w:rsidP="000406E3">
      <w:pPr>
        <w:jc w:val="left"/>
        <w:rPr>
          <w:sz w:val="24"/>
        </w:rPr>
      </w:pPr>
    </w:p>
    <w:p w:rsidR="000406E3" w:rsidRDefault="000406E3" w:rsidP="000406E3">
      <w:pPr>
        <w:spacing w:line="300" w:lineRule="auto"/>
        <w:outlineLvl w:val="0"/>
        <w:rPr>
          <w:b/>
          <w:bCs/>
          <w:sz w:val="24"/>
        </w:rPr>
      </w:pPr>
      <w:r>
        <w:rPr>
          <w:rFonts w:hint="eastAsia"/>
          <w:b/>
          <w:bCs/>
          <w:sz w:val="24"/>
        </w:rPr>
        <w:t>一、成绩分布</w:t>
      </w:r>
    </w:p>
    <w:p w:rsidR="000406E3" w:rsidRDefault="000406E3" w:rsidP="000406E3">
      <w:pPr>
        <w:spacing w:line="300" w:lineRule="auto"/>
        <w:rPr>
          <w:sz w:val="24"/>
        </w:rPr>
      </w:pPr>
      <w:r>
        <w:rPr>
          <w:rFonts w:eastAsia="仿宋_GB2312" w:hint="eastAsia"/>
          <w:sz w:val="24"/>
        </w:rPr>
        <w:t>考试成绩</w:t>
      </w:r>
    </w:p>
    <w:p w:rsidR="000406E3" w:rsidRDefault="000406E3" w:rsidP="000406E3">
      <w:pPr>
        <w:jc w:val="left"/>
        <w:rPr>
          <w:sz w:val="24"/>
        </w:rPr>
      </w:pPr>
      <w:r>
        <w:rPr>
          <w:noProof/>
          <w:sz w:val="20"/>
        </w:rPr>
        <w:drawing>
          <wp:anchor distT="0" distB="0" distL="114300" distR="114300" simplePos="0" relativeHeight="251806720" behindDoc="0" locked="0" layoutInCell="1" allowOverlap="1">
            <wp:simplePos x="0" y="0"/>
            <wp:positionH relativeFrom="column">
              <wp:posOffset>114300</wp:posOffset>
            </wp:positionH>
            <wp:positionV relativeFrom="paragraph">
              <wp:posOffset>8890</wp:posOffset>
            </wp:positionV>
            <wp:extent cx="4809490" cy="2616835"/>
            <wp:effectExtent l="0" t="0" r="0" b="0"/>
            <wp:wrapNone/>
            <wp:docPr id="434" name="对象 4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r>
        <w:rPr>
          <w:rFonts w:hint="eastAsia"/>
          <w:sz w:val="24"/>
        </w:rPr>
        <w:t>.</w:t>
      </w:r>
    </w:p>
    <w:p w:rsidR="000406E3" w:rsidRDefault="000406E3" w:rsidP="000406E3">
      <w:pPr>
        <w:jc w:val="left"/>
        <w:outlineLvl w:val="0"/>
        <w:rPr>
          <w:b/>
          <w:bCs/>
          <w:sz w:val="24"/>
        </w:rPr>
      </w:pPr>
    </w:p>
    <w:p w:rsidR="000406E3" w:rsidRDefault="000406E3" w:rsidP="000406E3">
      <w:pPr>
        <w:jc w:val="left"/>
        <w:rPr>
          <w:sz w:val="24"/>
        </w:rPr>
      </w:pPr>
      <w:r>
        <w:rPr>
          <w:noProof/>
          <w:sz w:val="20"/>
        </w:rPr>
        <w:drawing>
          <wp:anchor distT="0" distB="0" distL="114300" distR="114300" simplePos="0" relativeHeight="251807744" behindDoc="0" locked="0" layoutInCell="1" allowOverlap="1">
            <wp:simplePos x="0" y="0"/>
            <wp:positionH relativeFrom="column">
              <wp:posOffset>114300</wp:posOffset>
            </wp:positionH>
            <wp:positionV relativeFrom="paragraph">
              <wp:posOffset>8890</wp:posOffset>
            </wp:positionV>
            <wp:extent cx="4809490" cy="2616835"/>
            <wp:effectExtent l="0" t="0" r="0" b="0"/>
            <wp:wrapNone/>
            <wp:docPr id="435" name="对象 4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rPr>
          <w:sz w:val="24"/>
        </w:rPr>
      </w:pPr>
    </w:p>
    <w:p w:rsidR="000406E3" w:rsidRDefault="000406E3" w:rsidP="000406E3">
      <w:pPr>
        <w:jc w:val="left"/>
        <w:outlineLvl w:val="0"/>
        <w:rPr>
          <w:b/>
          <w:bCs/>
          <w:sz w:val="24"/>
        </w:rPr>
      </w:pPr>
    </w:p>
    <w:p w:rsidR="000406E3" w:rsidRDefault="000406E3" w:rsidP="000406E3">
      <w:pPr>
        <w:jc w:val="left"/>
        <w:outlineLvl w:val="0"/>
        <w:rPr>
          <w:sz w:val="24"/>
        </w:rPr>
      </w:pPr>
      <w:r>
        <w:rPr>
          <w:rFonts w:hint="eastAsia"/>
          <w:b/>
          <w:bCs/>
          <w:sz w:val="24"/>
        </w:rPr>
        <w:t>二、总体自我评价</w:t>
      </w:r>
    </w:p>
    <w:p w:rsidR="000406E3" w:rsidRDefault="000406E3" w:rsidP="000406E3">
      <w:pPr>
        <w:spacing w:line="300" w:lineRule="auto"/>
        <w:ind w:firstLineChars="200" w:firstLine="480"/>
        <w:rPr>
          <w:rFonts w:eastAsia="仿宋_GB2312"/>
          <w:sz w:val="24"/>
        </w:rPr>
      </w:pPr>
      <w:r>
        <w:rPr>
          <w:rFonts w:eastAsia="仿宋_GB2312" w:hint="eastAsia"/>
          <w:sz w:val="24"/>
        </w:rPr>
        <w:t>本学期承担财务管理</w:t>
      </w:r>
      <w:r>
        <w:rPr>
          <w:rFonts w:eastAsia="仿宋_GB2312" w:hint="eastAsia"/>
          <w:sz w:val="24"/>
        </w:rPr>
        <w:t>164-165</w:t>
      </w:r>
      <w:r>
        <w:rPr>
          <w:rFonts w:eastAsia="仿宋_GB2312" w:hint="eastAsia"/>
          <w:sz w:val="24"/>
        </w:rPr>
        <w:t>（限选）班的《企业战略与风险管理》教学任务，从学生最终的考核结果看，试卷平均成绩为</w:t>
      </w:r>
      <w:r>
        <w:rPr>
          <w:rFonts w:eastAsia="仿宋_GB2312" w:hint="eastAsia"/>
          <w:sz w:val="24"/>
        </w:rPr>
        <w:t>71</w:t>
      </w:r>
      <w:r>
        <w:rPr>
          <w:rFonts w:eastAsia="仿宋_GB2312" w:hint="eastAsia"/>
          <w:sz w:val="24"/>
        </w:rPr>
        <w:t>分左右，基本能反映学生的真实情况，平均总评成绩为</w:t>
      </w:r>
      <w:r>
        <w:rPr>
          <w:rFonts w:eastAsia="仿宋_GB2312" w:hint="eastAsia"/>
          <w:sz w:val="24"/>
        </w:rPr>
        <w:t>74</w:t>
      </w:r>
      <w:r>
        <w:rPr>
          <w:rFonts w:eastAsia="仿宋_GB2312" w:hint="eastAsia"/>
          <w:sz w:val="24"/>
        </w:rPr>
        <w:t>左右。期末采用统考方式，试卷符合教学大纲要求。因此，可以认为本课程教学任务完成较好。</w:t>
      </w:r>
    </w:p>
    <w:p w:rsidR="000406E3" w:rsidRDefault="000406E3" w:rsidP="000406E3">
      <w:pPr>
        <w:jc w:val="left"/>
        <w:outlineLvl w:val="0"/>
        <w:rPr>
          <w:sz w:val="24"/>
        </w:rPr>
      </w:pPr>
      <w:r>
        <w:rPr>
          <w:rFonts w:hint="eastAsia"/>
          <w:b/>
          <w:bCs/>
          <w:sz w:val="24"/>
        </w:rPr>
        <w:t>三、特殊教学方法或教学改革经验</w:t>
      </w:r>
    </w:p>
    <w:p w:rsidR="000406E3" w:rsidRDefault="000406E3" w:rsidP="000406E3">
      <w:pPr>
        <w:spacing w:line="300" w:lineRule="auto"/>
        <w:ind w:firstLineChars="200" w:firstLine="480"/>
        <w:rPr>
          <w:rFonts w:eastAsia="仿宋_GB2312"/>
          <w:sz w:val="24"/>
        </w:rPr>
      </w:pPr>
      <w:r>
        <w:rPr>
          <w:rFonts w:eastAsia="仿宋_GB2312" w:hint="eastAsia"/>
          <w:sz w:val="24"/>
        </w:rPr>
        <w:t>《企业战略与风险管理》课程比较抽象和宏观，如果单纯给学生讲解理论很难提起学生的兴趣很难引起学生的思考。功夫应该在平常。因此设置合理的平时作业以及课堂练习是十分必要的。个人认为教师应该减少理论的直接灌输，而应该将大部分精力花在引导上面。让学生自己主动去思考去领悟显然效果要好的多。主要通过下面几个环节来进行：</w:t>
      </w:r>
      <w:r>
        <w:rPr>
          <w:rFonts w:eastAsia="仿宋_GB2312" w:hint="eastAsia"/>
          <w:sz w:val="24"/>
        </w:rPr>
        <w:t>1</w:t>
      </w:r>
      <w:r>
        <w:rPr>
          <w:rFonts w:eastAsia="仿宋_GB2312" w:hint="eastAsia"/>
          <w:sz w:val="24"/>
        </w:rPr>
        <w:t>、让学生提前预习，让学生讨论预习的内容和案例；</w:t>
      </w:r>
      <w:r>
        <w:rPr>
          <w:rFonts w:eastAsia="仿宋_GB2312" w:hint="eastAsia"/>
          <w:sz w:val="24"/>
        </w:rPr>
        <w:t>2</w:t>
      </w:r>
      <w:r>
        <w:rPr>
          <w:rFonts w:eastAsia="仿宋_GB2312" w:hint="eastAsia"/>
          <w:sz w:val="24"/>
        </w:rPr>
        <w:t>、让学生准备好案例上课讨论</w:t>
      </w:r>
    </w:p>
    <w:p w:rsidR="000406E3" w:rsidRDefault="000406E3" w:rsidP="000406E3">
      <w:pPr>
        <w:jc w:val="left"/>
        <w:outlineLvl w:val="0"/>
        <w:rPr>
          <w:sz w:val="24"/>
        </w:rPr>
      </w:pPr>
      <w:r>
        <w:rPr>
          <w:rFonts w:hint="eastAsia"/>
          <w:b/>
          <w:bCs/>
          <w:sz w:val="24"/>
        </w:rPr>
        <w:t>四、遇到的问题及改进设想</w:t>
      </w:r>
    </w:p>
    <w:p w:rsidR="000406E3" w:rsidRDefault="000406E3" w:rsidP="000406E3">
      <w:pPr>
        <w:spacing w:line="300" w:lineRule="auto"/>
        <w:ind w:firstLineChars="200" w:firstLine="480"/>
        <w:rPr>
          <w:rFonts w:eastAsia="仿宋_GB2312"/>
          <w:sz w:val="24"/>
        </w:rPr>
      </w:pPr>
      <w:r>
        <w:rPr>
          <w:rFonts w:eastAsia="仿宋_GB2312" w:hint="eastAsia"/>
          <w:sz w:val="24"/>
        </w:rPr>
        <w:t>教学过程中的主要问题还是难以抛弃之前老师讲学生听的旧的模式，而且对于一些理论如果不去讲就觉得像没完成任务一样。但实际上讲了之后，学生并没有接受多少。另外一个问题就是整个体系搭建的不够系统，或者说没有帮学生系统的搭建起企业战略管理系统来。再就是大班上课，对于学生学习思想情况的了解不够，不能顾及到个别学生的学习情况。</w:t>
      </w:r>
    </w:p>
    <w:p w:rsidR="000406E3" w:rsidRPr="00800EC9" w:rsidRDefault="000406E3" w:rsidP="000406E3">
      <w:pPr>
        <w:spacing w:line="300" w:lineRule="auto"/>
        <w:ind w:firstLineChars="200" w:firstLine="480"/>
        <w:rPr>
          <w:rFonts w:eastAsia="仿宋_GB2312"/>
          <w:sz w:val="24"/>
        </w:rPr>
      </w:pPr>
      <w:r>
        <w:rPr>
          <w:rFonts w:eastAsia="仿宋_GB2312" w:hint="eastAsia"/>
          <w:sz w:val="24"/>
        </w:rPr>
        <w:t>以后主要通过下面的措施来进行改进：</w:t>
      </w:r>
      <w:r>
        <w:rPr>
          <w:rFonts w:eastAsia="仿宋_GB2312" w:hint="eastAsia"/>
          <w:sz w:val="24"/>
        </w:rPr>
        <w:t>1</w:t>
      </w:r>
      <w:r>
        <w:rPr>
          <w:rFonts w:eastAsia="仿宋_GB2312" w:hint="eastAsia"/>
          <w:sz w:val="24"/>
        </w:rPr>
        <w:t>、帮助学生建立学习互助小组，布置的作业以团队作业为主。目的是培养学生自主学习的能力，并且可以覆盖到所有学生。</w:t>
      </w:r>
      <w:r>
        <w:rPr>
          <w:rFonts w:eastAsia="仿宋_GB2312" w:hint="eastAsia"/>
          <w:sz w:val="24"/>
        </w:rPr>
        <w:t>2</w:t>
      </w:r>
      <w:r>
        <w:rPr>
          <w:rFonts w:eastAsia="仿宋_GB2312" w:hint="eastAsia"/>
          <w:sz w:val="24"/>
        </w:rPr>
        <w:t>、提前完善作业系统，精心设计学生作业，并纳入最终考核系统。</w:t>
      </w:r>
      <w:r>
        <w:rPr>
          <w:rFonts w:eastAsia="仿宋_GB2312" w:hint="eastAsia"/>
          <w:sz w:val="24"/>
        </w:rPr>
        <w:t>3</w:t>
      </w:r>
      <w:r>
        <w:rPr>
          <w:rFonts w:eastAsia="仿宋_GB2312" w:hint="eastAsia"/>
          <w:sz w:val="24"/>
        </w:rPr>
        <w:t>、</w:t>
      </w:r>
      <w:smartTag w:uri="urn:schemas-microsoft-com:office:smarttags" w:element="PersonName">
        <w:smartTagPr>
          <w:attr w:name="ProductID" w:val="和其他"/>
        </w:smartTagPr>
        <w:r>
          <w:rPr>
            <w:rFonts w:eastAsia="仿宋_GB2312" w:hint="eastAsia"/>
            <w:sz w:val="24"/>
          </w:rPr>
          <w:t>和其他</w:t>
        </w:r>
      </w:smartTag>
      <w:r>
        <w:rPr>
          <w:rFonts w:eastAsia="仿宋_GB2312" w:hint="eastAsia"/>
          <w:sz w:val="24"/>
        </w:rPr>
        <w:t>老师加强沟通和交流，打破班级界限组织一些管理实践活动。</w:t>
      </w:r>
    </w:p>
    <w:p w:rsidR="000406E3" w:rsidRDefault="000406E3" w:rsidP="000406E3">
      <w:pPr>
        <w:spacing w:line="300" w:lineRule="auto"/>
        <w:rPr>
          <w:b/>
          <w:bCs/>
          <w:sz w:val="28"/>
        </w:rPr>
      </w:pPr>
    </w:p>
    <w:p w:rsidR="00952A87" w:rsidRDefault="00952A87" w:rsidP="00952A87">
      <w:pPr>
        <w:spacing w:line="300" w:lineRule="auto"/>
        <w:jc w:val="center"/>
        <w:rPr>
          <w:b/>
          <w:bCs/>
          <w:sz w:val="28"/>
        </w:rPr>
      </w:pPr>
      <w:r>
        <w:rPr>
          <w:rFonts w:hint="eastAsia"/>
          <w:b/>
          <w:bCs/>
          <w:sz w:val="28"/>
        </w:rPr>
        <w:lastRenderedPageBreak/>
        <w:t>2017-2018</w:t>
      </w:r>
      <w:r>
        <w:rPr>
          <w:rFonts w:hint="eastAsia"/>
          <w:b/>
          <w:bCs/>
          <w:sz w:val="28"/>
        </w:rPr>
        <w:t>学年第一学期</w:t>
      </w:r>
    </w:p>
    <w:p w:rsidR="00952A87" w:rsidRDefault="00952A87" w:rsidP="00952A87">
      <w:pPr>
        <w:spacing w:line="300" w:lineRule="auto"/>
        <w:jc w:val="center"/>
        <w:rPr>
          <w:b/>
          <w:bCs/>
          <w:sz w:val="44"/>
        </w:rPr>
      </w:pPr>
      <w:r>
        <w:rPr>
          <w:rFonts w:hint="eastAsia"/>
          <w:b/>
          <w:bCs/>
          <w:sz w:val="44"/>
        </w:rPr>
        <w:t>课程教学小结</w:t>
      </w:r>
    </w:p>
    <w:p w:rsidR="00952A87" w:rsidRDefault="00952A87" w:rsidP="00952A87">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080"/>
        <w:gridCol w:w="1620"/>
        <w:gridCol w:w="1080"/>
        <w:gridCol w:w="2520"/>
        <w:gridCol w:w="1080"/>
        <w:gridCol w:w="900"/>
      </w:tblGrid>
      <w:tr w:rsidR="00952A87" w:rsidTr="00C02398">
        <w:trPr>
          <w:trHeight w:val="450"/>
        </w:trPr>
        <w:tc>
          <w:tcPr>
            <w:tcW w:w="1080" w:type="dxa"/>
            <w:vAlign w:val="center"/>
          </w:tcPr>
          <w:p w:rsidR="00952A87" w:rsidRDefault="00952A87" w:rsidP="00C02398">
            <w:pPr>
              <w:spacing w:line="300" w:lineRule="auto"/>
              <w:jc w:val="center"/>
              <w:rPr>
                <w:b/>
                <w:bCs/>
                <w:sz w:val="24"/>
              </w:rPr>
            </w:pPr>
            <w:r>
              <w:rPr>
                <w:rFonts w:hint="eastAsia"/>
                <w:b/>
                <w:bCs/>
                <w:sz w:val="24"/>
              </w:rPr>
              <w:t>教　师</w:t>
            </w:r>
          </w:p>
        </w:tc>
        <w:tc>
          <w:tcPr>
            <w:tcW w:w="1620" w:type="dxa"/>
            <w:vAlign w:val="center"/>
          </w:tcPr>
          <w:p w:rsidR="00952A87" w:rsidRDefault="00952A87" w:rsidP="00C02398">
            <w:pPr>
              <w:spacing w:line="300" w:lineRule="auto"/>
              <w:jc w:val="center"/>
              <w:rPr>
                <w:rFonts w:eastAsia="仿宋_GB2312"/>
                <w:sz w:val="24"/>
              </w:rPr>
            </w:pPr>
            <w:proofErr w:type="gramStart"/>
            <w:r>
              <w:rPr>
                <w:rFonts w:eastAsia="仿宋_GB2312" w:hint="eastAsia"/>
                <w:sz w:val="24"/>
              </w:rPr>
              <w:t>魏钢焰</w:t>
            </w:r>
            <w:proofErr w:type="gramEnd"/>
          </w:p>
        </w:tc>
        <w:tc>
          <w:tcPr>
            <w:tcW w:w="1080" w:type="dxa"/>
            <w:vAlign w:val="center"/>
          </w:tcPr>
          <w:p w:rsidR="00952A87" w:rsidRDefault="00952A87" w:rsidP="00C02398">
            <w:pPr>
              <w:spacing w:line="300" w:lineRule="auto"/>
              <w:jc w:val="center"/>
              <w:rPr>
                <w:b/>
                <w:bCs/>
                <w:sz w:val="24"/>
              </w:rPr>
            </w:pPr>
            <w:r>
              <w:rPr>
                <w:rFonts w:hint="eastAsia"/>
                <w:b/>
                <w:bCs/>
                <w:sz w:val="24"/>
              </w:rPr>
              <w:t>班　级</w:t>
            </w:r>
          </w:p>
        </w:tc>
        <w:tc>
          <w:tcPr>
            <w:tcW w:w="4500" w:type="dxa"/>
            <w:gridSpan w:val="3"/>
            <w:vAlign w:val="center"/>
          </w:tcPr>
          <w:p w:rsidR="00952A87" w:rsidRDefault="00952A87" w:rsidP="00C02398">
            <w:pPr>
              <w:spacing w:line="300" w:lineRule="auto"/>
              <w:jc w:val="center"/>
              <w:rPr>
                <w:rFonts w:eastAsia="仿宋_GB2312"/>
                <w:b/>
                <w:bCs/>
                <w:sz w:val="24"/>
              </w:rPr>
            </w:pPr>
            <w:r>
              <w:rPr>
                <w:rFonts w:eastAsia="仿宋_GB2312" w:hint="eastAsia"/>
                <w:sz w:val="24"/>
              </w:rPr>
              <w:t>工商管理类</w:t>
            </w:r>
            <w:r>
              <w:rPr>
                <w:rFonts w:eastAsia="仿宋_GB2312" w:hint="eastAsia"/>
                <w:sz w:val="24"/>
              </w:rPr>
              <w:t>175</w:t>
            </w:r>
            <w:r>
              <w:rPr>
                <w:rFonts w:eastAsia="仿宋_GB2312" w:hint="eastAsia"/>
                <w:sz w:val="24"/>
              </w:rPr>
              <w:t>、</w:t>
            </w:r>
            <w:r>
              <w:rPr>
                <w:rFonts w:eastAsia="仿宋_GB2312" w:hint="eastAsia"/>
                <w:sz w:val="24"/>
              </w:rPr>
              <w:t>176</w:t>
            </w:r>
            <w:r>
              <w:rPr>
                <w:rFonts w:eastAsia="仿宋_GB2312" w:hint="eastAsia"/>
                <w:sz w:val="24"/>
              </w:rPr>
              <w:t>班</w:t>
            </w:r>
          </w:p>
        </w:tc>
      </w:tr>
      <w:tr w:rsidR="00952A87" w:rsidTr="00C02398">
        <w:trPr>
          <w:trHeight w:val="480"/>
        </w:trPr>
        <w:tc>
          <w:tcPr>
            <w:tcW w:w="1080" w:type="dxa"/>
            <w:vAlign w:val="center"/>
          </w:tcPr>
          <w:p w:rsidR="00952A87" w:rsidRDefault="00952A87" w:rsidP="00C02398">
            <w:pPr>
              <w:spacing w:line="300" w:lineRule="auto"/>
              <w:jc w:val="center"/>
              <w:rPr>
                <w:b/>
                <w:bCs/>
                <w:sz w:val="24"/>
              </w:rPr>
            </w:pPr>
            <w:r>
              <w:rPr>
                <w:rFonts w:hint="eastAsia"/>
                <w:b/>
                <w:bCs/>
                <w:sz w:val="24"/>
              </w:rPr>
              <w:t>职　称</w:t>
            </w:r>
          </w:p>
        </w:tc>
        <w:tc>
          <w:tcPr>
            <w:tcW w:w="1620" w:type="dxa"/>
            <w:vAlign w:val="center"/>
          </w:tcPr>
          <w:p w:rsidR="00952A87" w:rsidRDefault="00952A87" w:rsidP="00C02398">
            <w:pPr>
              <w:spacing w:line="300" w:lineRule="auto"/>
              <w:jc w:val="center"/>
              <w:rPr>
                <w:rFonts w:eastAsia="仿宋_GB2312"/>
                <w:sz w:val="24"/>
              </w:rPr>
            </w:pPr>
            <w:r>
              <w:rPr>
                <w:rFonts w:eastAsia="仿宋_GB2312" w:hint="eastAsia"/>
                <w:sz w:val="24"/>
              </w:rPr>
              <w:t>副教授</w:t>
            </w:r>
          </w:p>
        </w:tc>
        <w:tc>
          <w:tcPr>
            <w:tcW w:w="1080" w:type="dxa"/>
            <w:vAlign w:val="center"/>
          </w:tcPr>
          <w:p w:rsidR="00952A87" w:rsidRDefault="00952A87" w:rsidP="00C02398">
            <w:pPr>
              <w:spacing w:line="300" w:lineRule="auto"/>
              <w:jc w:val="center"/>
              <w:rPr>
                <w:b/>
                <w:bCs/>
                <w:sz w:val="24"/>
              </w:rPr>
            </w:pPr>
            <w:r>
              <w:rPr>
                <w:rFonts w:hint="eastAsia"/>
                <w:b/>
                <w:bCs/>
                <w:sz w:val="24"/>
              </w:rPr>
              <w:t>课　程</w:t>
            </w:r>
          </w:p>
        </w:tc>
        <w:tc>
          <w:tcPr>
            <w:tcW w:w="2520" w:type="dxa"/>
            <w:vAlign w:val="center"/>
          </w:tcPr>
          <w:p w:rsidR="00952A87" w:rsidRDefault="00952A87" w:rsidP="00C02398">
            <w:pPr>
              <w:spacing w:line="300" w:lineRule="auto"/>
              <w:jc w:val="center"/>
              <w:rPr>
                <w:b/>
                <w:bCs/>
                <w:sz w:val="24"/>
              </w:rPr>
            </w:pPr>
            <w:r>
              <w:rPr>
                <w:rFonts w:eastAsia="仿宋_GB2312" w:hint="eastAsia"/>
                <w:sz w:val="24"/>
              </w:rPr>
              <w:t>管理学</w:t>
            </w:r>
          </w:p>
        </w:tc>
        <w:tc>
          <w:tcPr>
            <w:tcW w:w="1080" w:type="dxa"/>
            <w:vAlign w:val="center"/>
          </w:tcPr>
          <w:p w:rsidR="00952A87" w:rsidRDefault="00952A87" w:rsidP="00C02398">
            <w:pPr>
              <w:spacing w:line="300" w:lineRule="auto"/>
              <w:jc w:val="center"/>
              <w:rPr>
                <w:b/>
                <w:bCs/>
                <w:sz w:val="24"/>
              </w:rPr>
            </w:pPr>
            <w:r>
              <w:rPr>
                <w:rFonts w:hint="eastAsia"/>
                <w:b/>
                <w:bCs/>
                <w:sz w:val="24"/>
              </w:rPr>
              <w:t>课　时</w:t>
            </w:r>
          </w:p>
        </w:tc>
        <w:tc>
          <w:tcPr>
            <w:tcW w:w="900" w:type="dxa"/>
            <w:vAlign w:val="center"/>
          </w:tcPr>
          <w:p w:rsidR="00952A87" w:rsidRDefault="00952A87" w:rsidP="00C02398">
            <w:pPr>
              <w:spacing w:line="300" w:lineRule="auto"/>
              <w:jc w:val="center"/>
              <w:rPr>
                <w:sz w:val="24"/>
              </w:rPr>
            </w:pPr>
            <w:r>
              <w:rPr>
                <w:rFonts w:hint="eastAsia"/>
                <w:sz w:val="24"/>
              </w:rPr>
              <w:t>48</w:t>
            </w:r>
          </w:p>
        </w:tc>
      </w:tr>
    </w:tbl>
    <w:p w:rsidR="00952A87" w:rsidRDefault="00952A87" w:rsidP="00952A87">
      <w:pPr>
        <w:jc w:val="left"/>
        <w:rPr>
          <w:sz w:val="24"/>
        </w:rPr>
      </w:pPr>
    </w:p>
    <w:p w:rsidR="00952A87" w:rsidRDefault="00952A87" w:rsidP="00952A87">
      <w:pPr>
        <w:spacing w:line="300" w:lineRule="auto"/>
        <w:rPr>
          <w:b/>
          <w:bCs/>
          <w:sz w:val="24"/>
        </w:rPr>
      </w:pPr>
      <w:r>
        <w:rPr>
          <w:rFonts w:hint="eastAsia"/>
          <w:b/>
          <w:bCs/>
          <w:sz w:val="24"/>
        </w:rPr>
        <w:t>一、成绩分布</w:t>
      </w:r>
    </w:p>
    <w:p w:rsidR="00952A87" w:rsidRDefault="00952A87" w:rsidP="00952A87">
      <w:pPr>
        <w:spacing w:line="300" w:lineRule="auto"/>
        <w:rPr>
          <w:sz w:val="24"/>
        </w:rPr>
      </w:pPr>
      <w:r>
        <w:rPr>
          <w:rFonts w:eastAsia="仿宋_GB2312" w:hint="eastAsia"/>
          <w:sz w:val="24"/>
        </w:rPr>
        <w:t>总评成绩</w:t>
      </w:r>
    </w:p>
    <w:p w:rsidR="00952A87" w:rsidRDefault="00952A87" w:rsidP="00952A87">
      <w:pPr>
        <w:jc w:val="left"/>
        <w:rPr>
          <w:sz w:val="24"/>
        </w:rPr>
      </w:pPr>
    </w:p>
    <w:p w:rsidR="00952A87" w:rsidRDefault="00E2604B" w:rsidP="00952A87">
      <w:pPr>
        <w:jc w:val="left"/>
        <w:rPr>
          <w:sz w:val="24"/>
        </w:rPr>
      </w:pPr>
      <w:r w:rsidRPr="00E2604B">
        <w:rPr>
          <w:sz w:val="20"/>
        </w:rPr>
        <w:pict>
          <v:shape id="对象 4" o:spid="_x0000_s2454" type="#_x0000_t75" style="position:absolute;margin-left:44.05pt;margin-top:.5pt;width:325pt;height:210pt;z-index:251767808">
            <v:fill o:detectmouseclick="t"/>
            <v:imagedata r:id="rId15" o:title=""/>
            <o:lock v:ext="edit" aspectratio="f"/>
          </v:shape>
          <o:OLEObject Type="Embed" ProgID="Excel.Sheet.8" ShapeID="对象 4" DrawAspect="Content" ObjectID="_1583664481" r:id="rId16">
            <o:FieldCodes>\* MERGEFORMAT</o:FieldCodes>
          </o:OLEObject>
        </w:pict>
      </w: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E2604B" w:rsidP="00952A87">
      <w:pPr>
        <w:jc w:val="left"/>
        <w:rPr>
          <w:sz w:val="24"/>
        </w:rPr>
      </w:pPr>
      <w:r w:rsidRPr="00E2604B">
        <w:rPr>
          <w:noProof/>
          <w:sz w:val="20"/>
        </w:rPr>
        <w:pict>
          <v:shape id="_x0000_s2455" type="#_x0000_t75" style="position:absolute;margin-left:45pt;margin-top:8.5pt;width:325pt;height:210pt;z-index:251768832">
            <v:fill o:detectmouseclick="t"/>
            <v:imagedata r:id="rId17" o:title=""/>
            <o:lock v:ext="edit" aspectratio="f"/>
          </v:shape>
          <o:OLEObject Type="Embed" ProgID="Excel.Sheet.8" ShapeID="_x0000_s2455" DrawAspect="Content" ObjectID="_1583664482" r:id="rId18">
            <o:FieldCodes>\* MERGEFORMAT</o:FieldCodes>
          </o:OLEObject>
        </w:pict>
      </w: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Pr="006453DF" w:rsidRDefault="00E2604B" w:rsidP="00952A87">
      <w:pPr>
        <w:jc w:val="left"/>
        <w:rPr>
          <w:sz w:val="24"/>
        </w:rPr>
      </w:pPr>
      <w:r w:rsidRPr="00E2604B">
        <w:rPr>
          <w:noProof/>
          <w:sz w:val="20"/>
        </w:rPr>
        <w:pict>
          <v:shape id="_x0000_s2456" type="#_x0000_t75" style="position:absolute;margin-left:45pt;margin-top:7.8pt;width:325pt;height:210pt;z-index:251769856">
            <v:fill o:detectmouseclick="t"/>
            <v:imagedata r:id="rId19" o:title=""/>
            <o:lock v:ext="edit" aspectratio="f"/>
          </v:shape>
          <o:OLEObject Type="Embed" ProgID="Excel.Sheet.8" ShapeID="_x0000_s2456" DrawAspect="Content" ObjectID="_1583664483" r:id="rId20">
            <o:FieldCodes>\* MERGEFORMAT</o:FieldCodes>
          </o:OLEObject>
        </w:pict>
      </w: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spacing w:line="300" w:lineRule="auto"/>
        <w:rPr>
          <w:sz w:val="24"/>
        </w:rPr>
      </w:pPr>
      <w:r>
        <w:rPr>
          <w:rFonts w:eastAsia="仿宋_GB2312" w:hint="eastAsia"/>
          <w:sz w:val="24"/>
        </w:rPr>
        <w:t>期末考试成绩</w:t>
      </w:r>
    </w:p>
    <w:p w:rsidR="00952A87" w:rsidRDefault="00E2604B" w:rsidP="00952A87">
      <w:pPr>
        <w:jc w:val="left"/>
        <w:rPr>
          <w:sz w:val="24"/>
        </w:rPr>
      </w:pPr>
      <w:r w:rsidRPr="00E2604B">
        <w:rPr>
          <w:noProof/>
          <w:sz w:val="20"/>
        </w:rPr>
        <w:pict>
          <v:shape id="_x0000_s2457" type="#_x0000_t75" style="position:absolute;margin-left:45pt;margin-top:3.9pt;width:325pt;height:210pt;z-index:251770880">
            <v:fill o:detectmouseclick="t"/>
            <v:imagedata r:id="rId21" o:title=""/>
            <o:lock v:ext="edit" aspectratio="f"/>
          </v:shape>
          <o:OLEObject Type="Embed" ProgID="Excel.Sheet.8" ShapeID="_x0000_s2457" DrawAspect="Content" ObjectID="_1583664484" r:id="rId22">
            <o:FieldCodes>\* MERGEFORMAT</o:FieldCodes>
          </o:OLEObject>
        </w:pict>
      </w:r>
    </w:p>
    <w:p w:rsidR="00952A87" w:rsidRDefault="00952A87" w:rsidP="00952A87">
      <w:pPr>
        <w:jc w:val="left"/>
        <w:rPr>
          <w:sz w:val="24"/>
        </w:rPr>
      </w:pPr>
      <w:r>
        <w:rPr>
          <w:rFonts w:hint="eastAsia"/>
          <w:sz w:val="24"/>
        </w:rPr>
        <w:t xml:space="preserve">      </w:t>
      </w: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E2604B" w:rsidP="00952A87">
      <w:pPr>
        <w:jc w:val="left"/>
        <w:rPr>
          <w:sz w:val="24"/>
        </w:rPr>
      </w:pPr>
      <w:r w:rsidRPr="00E2604B">
        <w:rPr>
          <w:noProof/>
          <w:sz w:val="20"/>
        </w:rPr>
        <w:pict>
          <v:shape id="_x0000_s2458" type="#_x0000_t75" style="position:absolute;margin-left:45pt;margin-top:11.7pt;width:325pt;height:210pt;z-index:251771904">
            <v:fill o:detectmouseclick="t"/>
            <v:imagedata r:id="rId23" o:title=""/>
            <o:lock v:ext="edit" aspectratio="f"/>
          </v:shape>
          <o:OLEObject Type="Embed" ProgID="Excel.Sheet.8" ShapeID="_x0000_s2458" DrawAspect="Content" ObjectID="_1583664485" r:id="rId24">
            <o:FieldCodes>\* MERGEFORMAT</o:FieldCodes>
          </o:OLEObject>
        </w:pict>
      </w: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E2604B" w:rsidP="00952A87">
      <w:pPr>
        <w:jc w:val="left"/>
        <w:rPr>
          <w:sz w:val="24"/>
        </w:rPr>
      </w:pPr>
      <w:r w:rsidRPr="00E2604B">
        <w:rPr>
          <w:noProof/>
          <w:sz w:val="20"/>
        </w:rPr>
        <w:pict>
          <v:shape id="_x0000_s2459" type="#_x0000_t75" style="position:absolute;margin-left:54pt;margin-top:0;width:325pt;height:210pt;z-index:251772928">
            <v:fill o:detectmouseclick="t"/>
            <v:imagedata r:id="rId25" o:title=""/>
            <o:lock v:ext="edit" aspectratio="f"/>
          </v:shape>
          <o:OLEObject Type="Embed" ProgID="Excel.Sheet.8" ShapeID="_x0000_s2459" DrawAspect="Content" ObjectID="_1583664486" r:id="rId26">
            <o:FieldCodes>\* MERGEFORMAT</o:FieldCodes>
          </o:OLEObject>
        </w:pict>
      </w: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b/>
          <w:bCs/>
          <w:sz w:val="24"/>
        </w:rPr>
      </w:pPr>
    </w:p>
    <w:p w:rsidR="00952A87" w:rsidRDefault="00952A87" w:rsidP="00952A87">
      <w:pPr>
        <w:jc w:val="left"/>
        <w:rPr>
          <w:sz w:val="24"/>
        </w:rPr>
      </w:pPr>
      <w:r>
        <w:rPr>
          <w:rFonts w:hint="eastAsia"/>
          <w:b/>
          <w:bCs/>
          <w:sz w:val="24"/>
        </w:rPr>
        <w:t>二、总体自我评价</w:t>
      </w:r>
    </w:p>
    <w:p w:rsidR="00952A87" w:rsidRDefault="00952A87" w:rsidP="00952A87">
      <w:pPr>
        <w:spacing w:line="300" w:lineRule="auto"/>
        <w:ind w:firstLineChars="200" w:firstLine="480"/>
        <w:rPr>
          <w:rFonts w:eastAsia="仿宋_GB2312"/>
          <w:sz w:val="24"/>
        </w:rPr>
      </w:pPr>
      <w:r>
        <w:rPr>
          <w:rFonts w:eastAsia="仿宋_GB2312" w:hint="eastAsia"/>
          <w:sz w:val="24"/>
        </w:rPr>
        <w:t>本学期承担工商</w:t>
      </w:r>
      <w:r>
        <w:rPr>
          <w:rFonts w:eastAsia="仿宋_GB2312" w:hint="eastAsia"/>
          <w:sz w:val="24"/>
        </w:rPr>
        <w:t>175</w:t>
      </w:r>
      <w:r>
        <w:rPr>
          <w:rFonts w:eastAsia="仿宋_GB2312" w:hint="eastAsia"/>
          <w:sz w:val="24"/>
        </w:rPr>
        <w:t>班、</w:t>
      </w:r>
      <w:r>
        <w:rPr>
          <w:rFonts w:eastAsia="仿宋_GB2312" w:hint="eastAsia"/>
          <w:sz w:val="24"/>
        </w:rPr>
        <w:t>176</w:t>
      </w:r>
      <w:r>
        <w:rPr>
          <w:rFonts w:eastAsia="仿宋_GB2312" w:hint="eastAsia"/>
          <w:sz w:val="24"/>
        </w:rPr>
        <w:t>班《管理学》教学任务，从学生最终的考核结果看，成绩分布尚可：合格率及各分数段的比例比较适当，接近正态分布，均值与离散程度均在正常范围。又因为期末采用平行班统考方式，试卷符合教学大纲要求。因此，可以认为本课程教学任务完成较好。</w:t>
      </w:r>
    </w:p>
    <w:p w:rsidR="00952A87" w:rsidRDefault="00952A87" w:rsidP="00952A87">
      <w:pPr>
        <w:jc w:val="left"/>
        <w:rPr>
          <w:sz w:val="24"/>
        </w:rPr>
      </w:pPr>
      <w:r>
        <w:rPr>
          <w:rFonts w:hint="eastAsia"/>
          <w:b/>
          <w:bCs/>
          <w:sz w:val="24"/>
        </w:rPr>
        <w:t>三、特殊教学方法或教学改革经验</w:t>
      </w:r>
    </w:p>
    <w:p w:rsidR="00952A87" w:rsidRDefault="00952A87" w:rsidP="00952A87">
      <w:pPr>
        <w:spacing w:line="300" w:lineRule="auto"/>
        <w:ind w:firstLineChars="200" w:firstLine="480"/>
        <w:rPr>
          <w:rFonts w:eastAsia="仿宋_GB2312"/>
          <w:sz w:val="24"/>
        </w:rPr>
      </w:pPr>
      <w:r>
        <w:rPr>
          <w:rFonts w:eastAsia="仿宋_GB2312" w:hint="eastAsia"/>
          <w:sz w:val="24"/>
        </w:rPr>
        <w:t>《管理学》是一门介绍管理最基本原理的专业基础课。该课程的特点是：理论性比较强，有关概念比较抽象，涉及内容较多。授课的对象为大</w:t>
      </w:r>
      <w:proofErr w:type="gramStart"/>
      <w:r>
        <w:rPr>
          <w:rFonts w:eastAsia="仿宋_GB2312" w:hint="eastAsia"/>
          <w:sz w:val="24"/>
        </w:rPr>
        <w:t>一</w:t>
      </w:r>
      <w:proofErr w:type="gramEnd"/>
      <w:r>
        <w:rPr>
          <w:rFonts w:eastAsia="仿宋_GB2312" w:hint="eastAsia"/>
          <w:sz w:val="24"/>
        </w:rPr>
        <w:t>新生，没有任何管理的知识和意识。为了讲好该课程，主要采取以下方法：（</w:t>
      </w:r>
      <w:r>
        <w:rPr>
          <w:rFonts w:eastAsia="仿宋_GB2312" w:hint="eastAsia"/>
          <w:sz w:val="24"/>
        </w:rPr>
        <w:t>1</w:t>
      </w:r>
      <w:r>
        <w:rPr>
          <w:rFonts w:eastAsia="仿宋_GB2312" w:hint="eastAsia"/>
          <w:sz w:val="24"/>
        </w:rPr>
        <w:t>）多结合实际或案例讲述原理，帮助学生的理解和听课兴趣；（</w:t>
      </w:r>
      <w:r>
        <w:rPr>
          <w:rFonts w:eastAsia="仿宋_GB2312" w:hint="eastAsia"/>
          <w:sz w:val="24"/>
        </w:rPr>
        <w:t>2</w:t>
      </w:r>
      <w:r>
        <w:rPr>
          <w:rFonts w:eastAsia="仿宋_GB2312" w:hint="eastAsia"/>
          <w:sz w:val="24"/>
        </w:rPr>
        <w:t>）进行实践性训练学习，即把每个</w:t>
      </w:r>
      <w:proofErr w:type="gramStart"/>
      <w:r>
        <w:rPr>
          <w:rFonts w:eastAsia="仿宋_GB2312" w:hint="eastAsia"/>
          <w:sz w:val="24"/>
        </w:rPr>
        <w:t>班按照</w:t>
      </w:r>
      <w:proofErr w:type="gramEnd"/>
      <w:r>
        <w:rPr>
          <w:rFonts w:eastAsia="仿宋_GB2312" w:hint="eastAsia"/>
          <w:sz w:val="24"/>
        </w:rPr>
        <w:t>寝室为单位分为</w:t>
      </w:r>
      <w:r>
        <w:rPr>
          <w:rFonts w:eastAsia="仿宋_GB2312" w:hint="eastAsia"/>
          <w:sz w:val="24"/>
        </w:rPr>
        <w:t>9-10</w:t>
      </w:r>
      <w:r>
        <w:rPr>
          <w:rFonts w:eastAsia="仿宋_GB2312" w:hint="eastAsia"/>
          <w:sz w:val="24"/>
        </w:rPr>
        <w:t>组，根据所学理论让小组成员进行小组学习交流和讨论，并以小组为单位提交作业；（</w:t>
      </w:r>
      <w:r>
        <w:rPr>
          <w:rFonts w:eastAsia="仿宋_GB2312" w:hint="eastAsia"/>
          <w:sz w:val="24"/>
        </w:rPr>
        <w:t>3</w:t>
      </w:r>
      <w:r>
        <w:rPr>
          <w:rFonts w:eastAsia="仿宋_GB2312" w:hint="eastAsia"/>
          <w:sz w:val="24"/>
        </w:rPr>
        <w:t>）加强课堂复习和课堂提问，在每次新课前，都要对上一堂课的内容进行</w:t>
      </w:r>
      <w:r>
        <w:rPr>
          <w:rFonts w:eastAsia="仿宋_GB2312" w:hint="eastAsia"/>
          <w:sz w:val="24"/>
        </w:rPr>
        <w:t>10-15</w:t>
      </w:r>
      <w:r>
        <w:rPr>
          <w:rFonts w:eastAsia="仿宋_GB2312" w:hint="eastAsia"/>
          <w:sz w:val="24"/>
        </w:rPr>
        <w:t>分钟的提问复习，通过提问和讲评加深学生对内容的理解；（</w:t>
      </w:r>
      <w:r>
        <w:rPr>
          <w:rFonts w:eastAsia="仿宋_GB2312" w:hint="eastAsia"/>
          <w:sz w:val="24"/>
        </w:rPr>
        <w:t>4</w:t>
      </w:r>
      <w:r>
        <w:rPr>
          <w:rFonts w:eastAsia="仿宋_GB2312" w:hint="eastAsia"/>
          <w:sz w:val="24"/>
        </w:rPr>
        <w:t>）授课讲解有所区别，对内容简单易懂的章节少讲或让学生阅读后进行讨论或讲评，对难点问题则讲透讲细。（</w:t>
      </w:r>
      <w:r>
        <w:rPr>
          <w:rFonts w:eastAsia="仿宋_GB2312" w:hint="eastAsia"/>
          <w:sz w:val="24"/>
        </w:rPr>
        <w:t>5</w:t>
      </w:r>
      <w:r>
        <w:rPr>
          <w:rFonts w:eastAsia="仿宋_GB2312" w:hint="eastAsia"/>
          <w:sz w:val="24"/>
        </w:rPr>
        <w:t>）强化课外作业，要求学</w:t>
      </w:r>
      <w:r>
        <w:rPr>
          <w:rFonts w:eastAsia="仿宋_GB2312" w:hint="eastAsia"/>
          <w:sz w:val="24"/>
        </w:rPr>
        <w:lastRenderedPageBreak/>
        <w:t>生每堂</w:t>
      </w:r>
      <w:proofErr w:type="gramStart"/>
      <w:r>
        <w:rPr>
          <w:rFonts w:eastAsia="仿宋_GB2312" w:hint="eastAsia"/>
          <w:sz w:val="24"/>
        </w:rPr>
        <w:t>课后都</w:t>
      </w:r>
      <w:proofErr w:type="gramEnd"/>
      <w:r>
        <w:rPr>
          <w:rFonts w:eastAsia="仿宋_GB2312" w:hint="eastAsia"/>
          <w:sz w:val="24"/>
        </w:rPr>
        <w:t>要对当天的内容通过看书加深理解，并完成相应的作业，以巩固所学的知识。通过上述措施，获得了较好的效果。</w:t>
      </w:r>
    </w:p>
    <w:p w:rsidR="00952A87" w:rsidRDefault="00952A87" w:rsidP="00952A87">
      <w:pPr>
        <w:jc w:val="left"/>
        <w:rPr>
          <w:sz w:val="24"/>
        </w:rPr>
      </w:pPr>
      <w:r>
        <w:rPr>
          <w:rFonts w:hint="eastAsia"/>
          <w:b/>
          <w:bCs/>
          <w:sz w:val="24"/>
        </w:rPr>
        <w:t>四、遇到的问题及改进设想</w:t>
      </w:r>
    </w:p>
    <w:p w:rsidR="00952A87" w:rsidRDefault="00952A87" w:rsidP="00952A87">
      <w:pPr>
        <w:spacing w:line="300" w:lineRule="auto"/>
        <w:ind w:firstLineChars="200" w:firstLine="480"/>
        <w:rPr>
          <w:rFonts w:eastAsia="仿宋_GB2312"/>
          <w:sz w:val="24"/>
        </w:rPr>
      </w:pPr>
      <w:r>
        <w:rPr>
          <w:rFonts w:eastAsia="仿宋_GB2312" w:hint="eastAsia"/>
          <w:sz w:val="24"/>
        </w:rPr>
        <w:t>本学期遇到的主要问题是个别学生学习缺乏动机，上课时不专心听讲，玩手机或聊天，小组作业也存在“搭便车”现象。采用的主要纠正方法是课堂教育、提醒，对没有完成本分作业的学生要求独立补交作业。</w:t>
      </w:r>
    </w:p>
    <w:p w:rsidR="00952A87" w:rsidRDefault="00952A87" w:rsidP="00952A87">
      <w:pPr>
        <w:spacing w:line="300" w:lineRule="auto"/>
        <w:ind w:firstLineChars="200" w:firstLine="480"/>
        <w:rPr>
          <w:rFonts w:eastAsia="仿宋_GB2312"/>
          <w:sz w:val="24"/>
        </w:rPr>
      </w:pPr>
      <w:r>
        <w:rPr>
          <w:rFonts w:eastAsia="仿宋_GB2312" w:hint="eastAsia"/>
          <w:sz w:val="24"/>
        </w:rPr>
        <w:t>今后要进一步改进教学方法，提高授课艺术和水平，多用案例和互动以提高学生的兴趣；对个别态度差的学生要进行个别交流，寓教于情，进行特别帮扶。</w:t>
      </w:r>
    </w:p>
    <w:p w:rsidR="00952A87" w:rsidRDefault="00952A87" w:rsidP="00952A87">
      <w:pPr>
        <w:spacing w:line="300" w:lineRule="auto"/>
        <w:ind w:firstLineChars="200" w:firstLine="480"/>
        <w:rPr>
          <w:rFonts w:eastAsia="仿宋_GB2312"/>
          <w:sz w:val="24"/>
        </w:rPr>
      </w:pPr>
    </w:p>
    <w:p w:rsidR="00952A87" w:rsidRDefault="00952A87" w:rsidP="00952A87">
      <w:pPr>
        <w:spacing w:line="300" w:lineRule="auto"/>
        <w:jc w:val="center"/>
        <w:rPr>
          <w:b/>
          <w:bCs/>
          <w:sz w:val="28"/>
        </w:rPr>
      </w:pPr>
      <w:r>
        <w:rPr>
          <w:rFonts w:hint="eastAsia"/>
          <w:b/>
          <w:bCs/>
          <w:sz w:val="28"/>
        </w:rPr>
        <w:t>2017-2018</w:t>
      </w:r>
      <w:r>
        <w:rPr>
          <w:rFonts w:hint="eastAsia"/>
          <w:b/>
          <w:bCs/>
          <w:sz w:val="28"/>
        </w:rPr>
        <w:t>学年第一学期</w:t>
      </w:r>
    </w:p>
    <w:p w:rsidR="00952A87" w:rsidRDefault="00952A87" w:rsidP="00952A87">
      <w:pPr>
        <w:spacing w:line="300" w:lineRule="auto"/>
        <w:jc w:val="center"/>
        <w:rPr>
          <w:b/>
          <w:bCs/>
          <w:sz w:val="44"/>
        </w:rPr>
      </w:pPr>
      <w:r>
        <w:rPr>
          <w:rFonts w:hint="eastAsia"/>
          <w:b/>
          <w:bCs/>
          <w:sz w:val="44"/>
        </w:rPr>
        <w:t>课程教学小结</w:t>
      </w:r>
    </w:p>
    <w:p w:rsidR="00952A87" w:rsidRDefault="00952A87" w:rsidP="00952A87">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520"/>
        <w:gridCol w:w="1080"/>
        <w:gridCol w:w="900"/>
      </w:tblGrid>
      <w:tr w:rsidR="00952A87" w:rsidTr="00C02398">
        <w:trPr>
          <w:trHeight w:val="450"/>
        </w:trPr>
        <w:tc>
          <w:tcPr>
            <w:tcW w:w="1080" w:type="dxa"/>
            <w:vAlign w:val="center"/>
          </w:tcPr>
          <w:p w:rsidR="00952A87" w:rsidRDefault="00952A87" w:rsidP="00C02398">
            <w:pPr>
              <w:spacing w:line="300" w:lineRule="auto"/>
              <w:jc w:val="center"/>
              <w:rPr>
                <w:b/>
                <w:bCs/>
                <w:sz w:val="24"/>
              </w:rPr>
            </w:pPr>
            <w:r>
              <w:rPr>
                <w:rFonts w:hint="eastAsia"/>
                <w:b/>
                <w:bCs/>
                <w:sz w:val="24"/>
              </w:rPr>
              <w:t>教　师</w:t>
            </w:r>
          </w:p>
        </w:tc>
        <w:tc>
          <w:tcPr>
            <w:tcW w:w="1620" w:type="dxa"/>
            <w:vAlign w:val="center"/>
          </w:tcPr>
          <w:p w:rsidR="00952A87" w:rsidRDefault="00952A87" w:rsidP="00C02398">
            <w:pPr>
              <w:spacing w:line="300" w:lineRule="auto"/>
              <w:jc w:val="center"/>
              <w:rPr>
                <w:rFonts w:eastAsia="仿宋_GB2312"/>
                <w:sz w:val="24"/>
              </w:rPr>
            </w:pPr>
            <w:r>
              <w:rPr>
                <w:rFonts w:eastAsia="仿宋_GB2312" w:hint="eastAsia"/>
                <w:sz w:val="24"/>
              </w:rPr>
              <w:t>王卫</w:t>
            </w:r>
          </w:p>
        </w:tc>
        <w:tc>
          <w:tcPr>
            <w:tcW w:w="1080" w:type="dxa"/>
            <w:vAlign w:val="center"/>
          </w:tcPr>
          <w:p w:rsidR="00952A87" w:rsidRDefault="00952A87" w:rsidP="00C02398">
            <w:pPr>
              <w:spacing w:line="300" w:lineRule="auto"/>
              <w:jc w:val="center"/>
              <w:rPr>
                <w:b/>
                <w:bCs/>
                <w:sz w:val="24"/>
              </w:rPr>
            </w:pPr>
            <w:r>
              <w:rPr>
                <w:rFonts w:hint="eastAsia"/>
                <w:b/>
                <w:bCs/>
                <w:sz w:val="24"/>
              </w:rPr>
              <w:t>班　级</w:t>
            </w:r>
          </w:p>
        </w:tc>
        <w:tc>
          <w:tcPr>
            <w:tcW w:w="4500" w:type="dxa"/>
            <w:gridSpan w:val="3"/>
            <w:vAlign w:val="center"/>
          </w:tcPr>
          <w:p w:rsidR="00952A87" w:rsidRDefault="00952A87" w:rsidP="00C02398">
            <w:pPr>
              <w:spacing w:line="300" w:lineRule="auto"/>
              <w:jc w:val="center"/>
              <w:rPr>
                <w:rFonts w:eastAsia="仿宋_GB2312"/>
                <w:sz w:val="24"/>
              </w:rPr>
            </w:pPr>
            <w:r>
              <w:rPr>
                <w:rFonts w:eastAsia="仿宋_GB2312" w:hint="eastAsia"/>
                <w:sz w:val="24"/>
              </w:rPr>
              <w:t>工商管理</w:t>
            </w:r>
            <w:r>
              <w:rPr>
                <w:rFonts w:eastAsia="仿宋_GB2312" w:hint="eastAsia"/>
                <w:sz w:val="24"/>
              </w:rPr>
              <w:t>153</w:t>
            </w:r>
            <w:r>
              <w:rPr>
                <w:rFonts w:eastAsia="仿宋_GB2312" w:hint="eastAsia"/>
                <w:sz w:val="24"/>
              </w:rPr>
              <w:t>、</w:t>
            </w:r>
            <w:r>
              <w:rPr>
                <w:rFonts w:eastAsia="仿宋_GB2312" w:hint="eastAsia"/>
                <w:sz w:val="24"/>
              </w:rPr>
              <w:t>154</w:t>
            </w:r>
            <w:r>
              <w:rPr>
                <w:rFonts w:eastAsia="仿宋_GB2312" w:hint="eastAsia"/>
                <w:sz w:val="24"/>
              </w:rPr>
              <w:t>、</w:t>
            </w:r>
            <w:r>
              <w:rPr>
                <w:rFonts w:eastAsia="仿宋_GB2312" w:hint="eastAsia"/>
                <w:sz w:val="24"/>
              </w:rPr>
              <w:t>155</w:t>
            </w:r>
            <w:r>
              <w:rPr>
                <w:rFonts w:eastAsia="仿宋_GB2312" w:hint="eastAsia"/>
                <w:sz w:val="24"/>
              </w:rPr>
              <w:t>班</w:t>
            </w:r>
          </w:p>
          <w:p w:rsidR="00952A87" w:rsidRDefault="00952A87" w:rsidP="00C02398">
            <w:pPr>
              <w:spacing w:line="300" w:lineRule="auto"/>
              <w:jc w:val="center"/>
              <w:rPr>
                <w:rFonts w:eastAsia="仿宋_GB2312"/>
                <w:b/>
                <w:bCs/>
                <w:sz w:val="24"/>
              </w:rPr>
            </w:pPr>
            <w:r>
              <w:rPr>
                <w:rFonts w:eastAsia="仿宋_GB2312" w:hint="eastAsia"/>
                <w:sz w:val="24"/>
              </w:rPr>
              <w:t>市场营销</w:t>
            </w:r>
            <w:r>
              <w:rPr>
                <w:rFonts w:eastAsia="仿宋_GB2312" w:hint="eastAsia"/>
                <w:sz w:val="24"/>
              </w:rPr>
              <w:t>151</w:t>
            </w:r>
            <w:r>
              <w:rPr>
                <w:rFonts w:eastAsia="仿宋_GB2312" w:hint="eastAsia"/>
                <w:sz w:val="24"/>
              </w:rPr>
              <w:t>、</w:t>
            </w:r>
            <w:r>
              <w:rPr>
                <w:rFonts w:eastAsia="仿宋_GB2312" w:hint="eastAsia"/>
                <w:sz w:val="24"/>
              </w:rPr>
              <w:t>152</w:t>
            </w:r>
            <w:r>
              <w:rPr>
                <w:rFonts w:eastAsia="仿宋_GB2312" w:hint="eastAsia"/>
                <w:sz w:val="24"/>
              </w:rPr>
              <w:t>班</w:t>
            </w:r>
          </w:p>
        </w:tc>
      </w:tr>
      <w:tr w:rsidR="00952A87" w:rsidTr="00C02398">
        <w:trPr>
          <w:trHeight w:val="480"/>
        </w:trPr>
        <w:tc>
          <w:tcPr>
            <w:tcW w:w="1080" w:type="dxa"/>
            <w:vAlign w:val="center"/>
          </w:tcPr>
          <w:p w:rsidR="00952A87" w:rsidRDefault="00952A87" w:rsidP="00C02398">
            <w:pPr>
              <w:spacing w:line="300" w:lineRule="auto"/>
              <w:jc w:val="center"/>
              <w:rPr>
                <w:b/>
                <w:bCs/>
                <w:sz w:val="24"/>
              </w:rPr>
            </w:pPr>
            <w:r>
              <w:rPr>
                <w:rFonts w:hint="eastAsia"/>
                <w:b/>
                <w:bCs/>
                <w:sz w:val="24"/>
              </w:rPr>
              <w:t>职　称</w:t>
            </w:r>
          </w:p>
        </w:tc>
        <w:tc>
          <w:tcPr>
            <w:tcW w:w="1620" w:type="dxa"/>
            <w:vAlign w:val="center"/>
          </w:tcPr>
          <w:p w:rsidR="00952A87" w:rsidRDefault="00952A87" w:rsidP="00C02398">
            <w:pPr>
              <w:spacing w:line="300" w:lineRule="auto"/>
              <w:jc w:val="center"/>
              <w:rPr>
                <w:rFonts w:eastAsia="仿宋_GB2312"/>
                <w:sz w:val="24"/>
              </w:rPr>
            </w:pPr>
            <w:r>
              <w:rPr>
                <w:rFonts w:eastAsia="仿宋_GB2312" w:hint="eastAsia"/>
                <w:sz w:val="24"/>
              </w:rPr>
              <w:t>副教授</w:t>
            </w:r>
          </w:p>
        </w:tc>
        <w:tc>
          <w:tcPr>
            <w:tcW w:w="1080" w:type="dxa"/>
            <w:vAlign w:val="center"/>
          </w:tcPr>
          <w:p w:rsidR="00952A87" w:rsidRDefault="00952A87" w:rsidP="00C02398">
            <w:pPr>
              <w:spacing w:line="300" w:lineRule="auto"/>
              <w:jc w:val="center"/>
              <w:rPr>
                <w:b/>
                <w:bCs/>
                <w:sz w:val="24"/>
              </w:rPr>
            </w:pPr>
            <w:r>
              <w:rPr>
                <w:rFonts w:hint="eastAsia"/>
                <w:b/>
                <w:bCs/>
                <w:sz w:val="24"/>
              </w:rPr>
              <w:t>课　程</w:t>
            </w:r>
          </w:p>
        </w:tc>
        <w:tc>
          <w:tcPr>
            <w:tcW w:w="2520" w:type="dxa"/>
            <w:vAlign w:val="center"/>
          </w:tcPr>
          <w:p w:rsidR="00952A87" w:rsidRDefault="00952A87" w:rsidP="00C02398">
            <w:pPr>
              <w:spacing w:line="300" w:lineRule="auto"/>
              <w:jc w:val="center"/>
              <w:rPr>
                <w:b/>
                <w:bCs/>
                <w:sz w:val="24"/>
              </w:rPr>
            </w:pPr>
            <w:r>
              <w:rPr>
                <w:rFonts w:hint="eastAsia"/>
                <w:b/>
                <w:bCs/>
                <w:sz w:val="24"/>
              </w:rPr>
              <w:t>统计学</w:t>
            </w:r>
          </w:p>
        </w:tc>
        <w:tc>
          <w:tcPr>
            <w:tcW w:w="1080" w:type="dxa"/>
            <w:vAlign w:val="center"/>
          </w:tcPr>
          <w:p w:rsidR="00952A87" w:rsidRDefault="00952A87" w:rsidP="00C02398">
            <w:pPr>
              <w:spacing w:line="300" w:lineRule="auto"/>
              <w:jc w:val="center"/>
              <w:rPr>
                <w:b/>
                <w:bCs/>
                <w:sz w:val="24"/>
              </w:rPr>
            </w:pPr>
            <w:r>
              <w:rPr>
                <w:rFonts w:hint="eastAsia"/>
                <w:b/>
                <w:bCs/>
                <w:sz w:val="24"/>
              </w:rPr>
              <w:t>课　时</w:t>
            </w:r>
          </w:p>
        </w:tc>
        <w:tc>
          <w:tcPr>
            <w:tcW w:w="900" w:type="dxa"/>
            <w:vAlign w:val="center"/>
          </w:tcPr>
          <w:p w:rsidR="00952A87" w:rsidRDefault="00952A87" w:rsidP="00C02398">
            <w:pPr>
              <w:spacing w:line="300" w:lineRule="auto"/>
              <w:jc w:val="center"/>
              <w:rPr>
                <w:sz w:val="24"/>
              </w:rPr>
            </w:pPr>
            <w:r>
              <w:rPr>
                <w:rFonts w:hint="eastAsia"/>
                <w:sz w:val="24"/>
              </w:rPr>
              <w:t>48</w:t>
            </w:r>
          </w:p>
        </w:tc>
      </w:tr>
    </w:tbl>
    <w:p w:rsidR="00952A87" w:rsidRDefault="00952A87" w:rsidP="00952A87">
      <w:pPr>
        <w:jc w:val="left"/>
        <w:rPr>
          <w:sz w:val="24"/>
        </w:rPr>
      </w:pPr>
    </w:p>
    <w:p w:rsidR="00952A87" w:rsidRDefault="00952A87" w:rsidP="00952A87">
      <w:pPr>
        <w:spacing w:line="300" w:lineRule="auto"/>
        <w:rPr>
          <w:b/>
          <w:bCs/>
          <w:sz w:val="24"/>
        </w:rPr>
      </w:pPr>
      <w:r>
        <w:rPr>
          <w:rFonts w:hint="eastAsia"/>
          <w:b/>
          <w:bCs/>
          <w:sz w:val="24"/>
        </w:rPr>
        <w:t>一、成绩分布</w:t>
      </w:r>
    </w:p>
    <w:p w:rsidR="00952A87" w:rsidRDefault="00952A87" w:rsidP="00952A87">
      <w:pPr>
        <w:spacing w:line="300" w:lineRule="auto"/>
        <w:rPr>
          <w:rFonts w:eastAsia="仿宋_GB2312"/>
          <w:sz w:val="24"/>
        </w:rPr>
      </w:pPr>
      <w:r>
        <w:rPr>
          <w:rFonts w:eastAsia="仿宋_GB2312" w:hint="eastAsia"/>
          <w:sz w:val="24"/>
        </w:rPr>
        <w:t>总评成绩</w:t>
      </w:r>
    </w:p>
    <w:p w:rsidR="00952A87" w:rsidRDefault="00952A87" w:rsidP="00952A87">
      <w:pPr>
        <w:spacing w:line="300" w:lineRule="auto"/>
        <w:rPr>
          <w:rFonts w:eastAsia="仿宋_GB2312"/>
          <w:sz w:val="24"/>
        </w:rPr>
      </w:pPr>
      <w:r>
        <w:rPr>
          <w:rFonts w:eastAsia="仿宋_GB2312" w:hint="eastAsia"/>
          <w:sz w:val="24"/>
        </w:rPr>
        <w:t xml:space="preserve">                       </w:t>
      </w:r>
      <w:r>
        <w:rPr>
          <w:rFonts w:eastAsia="仿宋_GB2312" w:hint="eastAsia"/>
          <w:sz w:val="24"/>
        </w:rPr>
        <w:t>市场营销</w:t>
      </w:r>
      <w:r>
        <w:rPr>
          <w:rFonts w:eastAsia="仿宋_GB2312" w:hint="eastAsia"/>
          <w:sz w:val="24"/>
        </w:rPr>
        <w:t>151</w:t>
      </w:r>
    </w:p>
    <w:p w:rsidR="00952A87" w:rsidRDefault="00952A87" w:rsidP="00952A87">
      <w:pPr>
        <w:spacing w:line="300" w:lineRule="auto"/>
        <w:rPr>
          <w:rFonts w:eastAsia="仿宋_GB2312"/>
          <w:sz w:val="24"/>
        </w:rPr>
      </w:pPr>
      <w:r>
        <w:rPr>
          <w:rFonts w:eastAsia="仿宋_GB2312"/>
          <w:noProof/>
          <w:sz w:val="24"/>
        </w:rPr>
        <w:lastRenderedPageBreak/>
        <w:drawing>
          <wp:inline distT="0" distB="0" distL="0" distR="0">
            <wp:extent cx="4591050" cy="2409825"/>
            <wp:effectExtent l="19050" t="0" r="0" b="0"/>
            <wp:docPr id="37"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27" cstate="print"/>
                    <a:srcRect/>
                    <a:stretch>
                      <a:fillRect/>
                    </a:stretch>
                  </pic:blipFill>
                  <pic:spPr bwMode="auto">
                    <a:xfrm>
                      <a:off x="0" y="0"/>
                      <a:ext cx="4591050" cy="2409825"/>
                    </a:xfrm>
                    <a:prstGeom prst="rect">
                      <a:avLst/>
                    </a:prstGeom>
                    <a:noFill/>
                    <a:ln w="9525">
                      <a:noFill/>
                      <a:miter lim="800000"/>
                      <a:headEnd/>
                      <a:tailEnd/>
                    </a:ln>
                  </pic:spPr>
                </pic:pic>
              </a:graphicData>
            </a:graphic>
          </wp:inline>
        </w:drawing>
      </w:r>
    </w:p>
    <w:p w:rsidR="00952A87" w:rsidRPr="00593520" w:rsidRDefault="00952A87" w:rsidP="00952A87">
      <w:pPr>
        <w:spacing w:line="300" w:lineRule="auto"/>
      </w:pPr>
    </w:p>
    <w:p w:rsidR="00952A87" w:rsidRPr="00DC0750" w:rsidRDefault="00952A87" w:rsidP="00952A87">
      <w:pPr>
        <w:spacing w:line="300" w:lineRule="auto"/>
        <w:ind w:firstLineChars="1400" w:firstLine="2940"/>
      </w:pPr>
      <w:r>
        <w:rPr>
          <w:rFonts w:hint="eastAsia"/>
        </w:rPr>
        <w:t>市场营销</w:t>
      </w:r>
      <w:r>
        <w:rPr>
          <w:rFonts w:hint="eastAsia"/>
        </w:rPr>
        <w:t>152</w:t>
      </w:r>
    </w:p>
    <w:p w:rsidR="00952A87" w:rsidRPr="0013100D" w:rsidRDefault="00952A87" w:rsidP="00952A87">
      <w:pPr>
        <w:spacing w:line="300" w:lineRule="auto"/>
      </w:pPr>
      <w:r>
        <w:rPr>
          <w:noProof/>
        </w:rPr>
        <w:drawing>
          <wp:inline distT="0" distB="0" distL="0" distR="0">
            <wp:extent cx="4591050" cy="2419350"/>
            <wp:effectExtent l="19050" t="0" r="0" b="0"/>
            <wp:docPr id="38" name="图表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2"/>
                    <pic:cNvPicPr>
                      <a:picLocks noChangeArrowheads="1"/>
                    </pic:cNvPicPr>
                  </pic:nvPicPr>
                  <pic:blipFill>
                    <a:blip r:embed="rId28" cstate="print"/>
                    <a:srcRect/>
                    <a:stretch>
                      <a:fillRect/>
                    </a:stretch>
                  </pic:blipFill>
                  <pic:spPr bwMode="auto">
                    <a:xfrm>
                      <a:off x="0" y="0"/>
                      <a:ext cx="4591050" cy="2419350"/>
                    </a:xfrm>
                    <a:prstGeom prst="rect">
                      <a:avLst/>
                    </a:prstGeom>
                    <a:noFill/>
                    <a:ln w="9525">
                      <a:noFill/>
                      <a:miter lim="800000"/>
                      <a:headEnd/>
                      <a:tailEnd/>
                    </a:ln>
                  </pic:spPr>
                </pic:pic>
              </a:graphicData>
            </a:graphic>
          </wp:inline>
        </w:drawing>
      </w:r>
    </w:p>
    <w:p w:rsidR="00952A87" w:rsidRDefault="00952A87" w:rsidP="00952A87">
      <w:pPr>
        <w:spacing w:line="300" w:lineRule="auto"/>
        <w:ind w:firstLineChars="1300" w:firstLine="2730"/>
      </w:pPr>
      <w:r>
        <w:rPr>
          <w:rFonts w:hint="eastAsia"/>
        </w:rPr>
        <w:t>工商管理</w:t>
      </w:r>
      <w:r>
        <w:rPr>
          <w:rFonts w:hint="eastAsia"/>
        </w:rPr>
        <w:t>153</w:t>
      </w:r>
    </w:p>
    <w:p w:rsidR="00952A87" w:rsidRPr="0013100D" w:rsidRDefault="00952A87" w:rsidP="00952A87">
      <w:pPr>
        <w:spacing w:line="300" w:lineRule="auto"/>
      </w:pPr>
      <w:r>
        <w:rPr>
          <w:noProof/>
        </w:rPr>
        <w:drawing>
          <wp:inline distT="0" distB="0" distL="0" distR="0">
            <wp:extent cx="4591050" cy="2428875"/>
            <wp:effectExtent l="19050" t="0" r="0" b="0"/>
            <wp:docPr id="39" name="图表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3"/>
                    <pic:cNvPicPr>
                      <a:picLocks noChangeArrowheads="1"/>
                    </pic:cNvPicPr>
                  </pic:nvPicPr>
                  <pic:blipFill>
                    <a:blip r:embed="rId29" cstate="print"/>
                    <a:srcRect/>
                    <a:stretch>
                      <a:fillRect/>
                    </a:stretch>
                  </pic:blipFill>
                  <pic:spPr bwMode="auto">
                    <a:xfrm>
                      <a:off x="0" y="0"/>
                      <a:ext cx="4591050" cy="2428875"/>
                    </a:xfrm>
                    <a:prstGeom prst="rect">
                      <a:avLst/>
                    </a:prstGeom>
                    <a:noFill/>
                    <a:ln w="9525">
                      <a:noFill/>
                      <a:miter lim="800000"/>
                      <a:headEnd/>
                      <a:tailEnd/>
                    </a:ln>
                  </pic:spPr>
                </pic:pic>
              </a:graphicData>
            </a:graphic>
          </wp:inline>
        </w:drawing>
      </w:r>
    </w:p>
    <w:p w:rsidR="00952A87" w:rsidRDefault="00952A87" w:rsidP="00952A87">
      <w:pPr>
        <w:spacing w:line="300" w:lineRule="auto"/>
        <w:ind w:firstLineChars="1250" w:firstLine="2625"/>
      </w:pPr>
      <w:r>
        <w:rPr>
          <w:rFonts w:hint="eastAsia"/>
        </w:rPr>
        <w:t>工商管理</w:t>
      </w:r>
      <w:r>
        <w:rPr>
          <w:rFonts w:hint="eastAsia"/>
        </w:rPr>
        <w:t>154</w:t>
      </w:r>
    </w:p>
    <w:p w:rsidR="00952A87" w:rsidRPr="00A30AFE" w:rsidRDefault="00952A87" w:rsidP="00952A87">
      <w:pPr>
        <w:spacing w:line="300" w:lineRule="auto"/>
      </w:pPr>
      <w:r>
        <w:rPr>
          <w:noProof/>
        </w:rPr>
        <w:lastRenderedPageBreak/>
        <w:drawing>
          <wp:inline distT="0" distB="0" distL="0" distR="0">
            <wp:extent cx="4591050" cy="2600325"/>
            <wp:effectExtent l="19050" t="0" r="0" b="0"/>
            <wp:docPr id="40" name="图表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4"/>
                    <pic:cNvPicPr>
                      <a:picLocks noChangeArrowheads="1"/>
                    </pic:cNvPicPr>
                  </pic:nvPicPr>
                  <pic:blipFill>
                    <a:blip r:embed="rId30" cstate="print"/>
                    <a:srcRect/>
                    <a:stretch>
                      <a:fillRect/>
                    </a:stretch>
                  </pic:blipFill>
                  <pic:spPr bwMode="auto">
                    <a:xfrm>
                      <a:off x="0" y="0"/>
                      <a:ext cx="4591050" cy="2600325"/>
                    </a:xfrm>
                    <a:prstGeom prst="rect">
                      <a:avLst/>
                    </a:prstGeom>
                    <a:noFill/>
                    <a:ln w="9525">
                      <a:noFill/>
                      <a:miter lim="800000"/>
                      <a:headEnd/>
                      <a:tailEnd/>
                    </a:ln>
                  </pic:spPr>
                </pic:pic>
              </a:graphicData>
            </a:graphic>
          </wp:inline>
        </w:drawing>
      </w:r>
    </w:p>
    <w:p w:rsidR="00952A87" w:rsidRDefault="00952A87" w:rsidP="00952A87">
      <w:pPr>
        <w:spacing w:line="300" w:lineRule="auto"/>
      </w:pPr>
      <w:r>
        <w:rPr>
          <w:rFonts w:hint="eastAsia"/>
        </w:rPr>
        <w:t xml:space="preserve">                       </w:t>
      </w:r>
      <w:r>
        <w:rPr>
          <w:rFonts w:hint="eastAsia"/>
        </w:rPr>
        <w:t>工商管理</w:t>
      </w:r>
      <w:r>
        <w:rPr>
          <w:rFonts w:hint="eastAsia"/>
        </w:rPr>
        <w:t>155</w:t>
      </w:r>
    </w:p>
    <w:p w:rsidR="00952A87" w:rsidRPr="0013100D" w:rsidRDefault="00952A87" w:rsidP="00952A87">
      <w:pPr>
        <w:spacing w:line="300" w:lineRule="auto"/>
      </w:pPr>
      <w:r>
        <w:rPr>
          <w:noProof/>
        </w:rPr>
        <w:drawing>
          <wp:inline distT="0" distB="0" distL="0" distR="0">
            <wp:extent cx="4591050" cy="2619375"/>
            <wp:effectExtent l="19050" t="0" r="0" b="0"/>
            <wp:docPr id="41" name="图表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5"/>
                    <pic:cNvPicPr>
                      <a:picLocks noChangeArrowheads="1"/>
                    </pic:cNvPicPr>
                  </pic:nvPicPr>
                  <pic:blipFill>
                    <a:blip r:embed="rId31" cstate="print"/>
                    <a:srcRect/>
                    <a:stretch>
                      <a:fillRect/>
                    </a:stretch>
                  </pic:blipFill>
                  <pic:spPr bwMode="auto">
                    <a:xfrm>
                      <a:off x="0" y="0"/>
                      <a:ext cx="4591050" cy="2619375"/>
                    </a:xfrm>
                    <a:prstGeom prst="rect">
                      <a:avLst/>
                    </a:prstGeom>
                    <a:noFill/>
                    <a:ln w="9525">
                      <a:noFill/>
                      <a:miter lim="800000"/>
                      <a:headEnd/>
                      <a:tailEnd/>
                    </a:ln>
                  </pic:spPr>
                </pic:pic>
              </a:graphicData>
            </a:graphic>
          </wp:inline>
        </w:drawing>
      </w:r>
    </w:p>
    <w:p w:rsidR="00952A87" w:rsidRPr="00535C77" w:rsidRDefault="00952A87" w:rsidP="00952A87">
      <w:pPr>
        <w:spacing w:line="300" w:lineRule="auto"/>
        <w:jc w:val="center"/>
        <w:rPr>
          <w:rFonts w:eastAsia="仿宋_GB2312"/>
          <w:sz w:val="24"/>
        </w:rPr>
      </w:pPr>
      <w:r>
        <w:rPr>
          <w:rFonts w:hint="eastAsia"/>
        </w:rPr>
        <w:t xml:space="preserve">                                                                                                                                                                                                                                                                                                                                                                                                                                                                                                                                                                                                                                                                                                                                                                                                                                                                                                                                                                                                                                                                                        </w:t>
      </w:r>
    </w:p>
    <w:p w:rsidR="00952A87" w:rsidRDefault="00952A87" w:rsidP="00952A87">
      <w:pPr>
        <w:jc w:val="left"/>
        <w:rPr>
          <w:sz w:val="24"/>
        </w:rPr>
      </w:pPr>
      <w:r>
        <w:rPr>
          <w:rFonts w:hint="eastAsia"/>
          <w:b/>
          <w:bCs/>
          <w:sz w:val="24"/>
        </w:rPr>
        <w:t>二、总体自我评价</w:t>
      </w:r>
    </w:p>
    <w:p w:rsidR="00952A87" w:rsidRDefault="00952A87" w:rsidP="00952A87">
      <w:pPr>
        <w:spacing w:line="300" w:lineRule="auto"/>
        <w:ind w:firstLineChars="200" w:firstLine="480"/>
        <w:rPr>
          <w:rFonts w:eastAsia="仿宋_GB2312"/>
          <w:sz w:val="24"/>
        </w:rPr>
      </w:pPr>
      <w:r>
        <w:rPr>
          <w:rFonts w:eastAsia="仿宋_GB2312" w:hint="eastAsia"/>
          <w:sz w:val="24"/>
        </w:rPr>
        <w:t>本学期承担工商管理本科</w:t>
      </w:r>
      <w:r>
        <w:rPr>
          <w:rFonts w:eastAsia="仿宋_GB2312" w:hint="eastAsia"/>
          <w:sz w:val="24"/>
        </w:rPr>
        <w:t>153</w:t>
      </w:r>
      <w:r>
        <w:rPr>
          <w:rFonts w:eastAsia="仿宋_GB2312" w:hint="eastAsia"/>
          <w:sz w:val="24"/>
        </w:rPr>
        <w:t>、</w:t>
      </w:r>
      <w:r>
        <w:rPr>
          <w:rFonts w:eastAsia="仿宋_GB2312" w:hint="eastAsia"/>
          <w:sz w:val="24"/>
        </w:rPr>
        <w:t>154</w:t>
      </w:r>
      <w:r>
        <w:rPr>
          <w:rFonts w:eastAsia="仿宋_GB2312" w:hint="eastAsia"/>
          <w:sz w:val="24"/>
        </w:rPr>
        <w:t>、</w:t>
      </w:r>
      <w:r>
        <w:rPr>
          <w:rFonts w:eastAsia="仿宋_GB2312" w:hint="eastAsia"/>
          <w:sz w:val="24"/>
        </w:rPr>
        <w:t>155</w:t>
      </w:r>
      <w:r>
        <w:rPr>
          <w:rFonts w:eastAsia="仿宋_GB2312" w:hint="eastAsia"/>
          <w:sz w:val="24"/>
        </w:rPr>
        <w:t>班、市场营销本科</w:t>
      </w:r>
      <w:r>
        <w:rPr>
          <w:rFonts w:eastAsia="仿宋_GB2312" w:hint="eastAsia"/>
          <w:sz w:val="24"/>
        </w:rPr>
        <w:t>151</w:t>
      </w:r>
      <w:r>
        <w:rPr>
          <w:rFonts w:eastAsia="仿宋_GB2312" w:hint="eastAsia"/>
          <w:sz w:val="24"/>
        </w:rPr>
        <w:t>、</w:t>
      </w:r>
      <w:r>
        <w:rPr>
          <w:rFonts w:eastAsia="仿宋_GB2312" w:hint="eastAsia"/>
          <w:sz w:val="24"/>
        </w:rPr>
        <w:t>152</w:t>
      </w:r>
      <w:r>
        <w:rPr>
          <w:rFonts w:eastAsia="仿宋_GB2312" w:hint="eastAsia"/>
          <w:sz w:val="24"/>
        </w:rPr>
        <w:t>班《统计学》的教学任务。考试采用了闭卷的方法，第一部分客观题来自于题库，第二部分计算题分布各个章节。试卷难度适宜，题型合理，知识点分布于各章节。</w:t>
      </w:r>
    </w:p>
    <w:p w:rsidR="00952A87" w:rsidRDefault="00952A87" w:rsidP="00952A87">
      <w:pPr>
        <w:spacing w:line="300" w:lineRule="auto"/>
        <w:ind w:firstLineChars="200" w:firstLine="480"/>
        <w:rPr>
          <w:rFonts w:eastAsia="仿宋_GB2312"/>
          <w:sz w:val="24"/>
        </w:rPr>
      </w:pPr>
      <w:r>
        <w:rPr>
          <w:rFonts w:eastAsia="仿宋_GB2312" w:hint="eastAsia"/>
          <w:sz w:val="24"/>
        </w:rPr>
        <w:t>从学生考试结果看，工商</w:t>
      </w:r>
      <w:r>
        <w:rPr>
          <w:rFonts w:eastAsia="仿宋_GB2312" w:hint="eastAsia"/>
          <w:sz w:val="24"/>
        </w:rPr>
        <w:t>153</w:t>
      </w:r>
      <w:r>
        <w:rPr>
          <w:rFonts w:eastAsia="仿宋_GB2312" w:hint="eastAsia"/>
          <w:sz w:val="24"/>
        </w:rPr>
        <w:t>、</w:t>
      </w:r>
      <w:r>
        <w:rPr>
          <w:rFonts w:eastAsia="仿宋_GB2312" w:hint="eastAsia"/>
          <w:sz w:val="24"/>
        </w:rPr>
        <w:t>154</w:t>
      </w:r>
      <w:r>
        <w:rPr>
          <w:rFonts w:eastAsia="仿宋_GB2312" w:hint="eastAsia"/>
          <w:sz w:val="24"/>
        </w:rPr>
        <w:t>、营销</w:t>
      </w:r>
      <w:r>
        <w:rPr>
          <w:rFonts w:eastAsia="仿宋_GB2312" w:hint="eastAsia"/>
          <w:sz w:val="24"/>
        </w:rPr>
        <w:t>151</w:t>
      </w:r>
      <w:r>
        <w:rPr>
          <w:rFonts w:eastAsia="仿宋_GB2312" w:hint="eastAsia"/>
          <w:sz w:val="24"/>
        </w:rPr>
        <w:t>学生成绩分布偏高。家政</w:t>
      </w:r>
      <w:r>
        <w:rPr>
          <w:rFonts w:eastAsia="仿宋_GB2312" w:hint="eastAsia"/>
          <w:sz w:val="24"/>
        </w:rPr>
        <w:t>155</w:t>
      </w:r>
      <w:r>
        <w:rPr>
          <w:rFonts w:eastAsia="仿宋_GB2312" w:hint="eastAsia"/>
          <w:sz w:val="24"/>
        </w:rPr>
        <w:t>、营销</w:t>
      </w:r>
      <w:r>
        <w:rPr>
          <w:rFonts w:eastAsia="仿宋_GB2312" w:hint="eastAsia"/>
          <w:sz w:val="24"/>
        </w:rPr>
        <w:t>152</w:t>
      </w:r>
      <w:r>
        <w:rPr>
          <w:rFonts w:eastAsia="仿宋_GB2312" w:hint="eastAsia"/>
          <w:sz w:val="24"/>
        </w:rPr>
        <w:t>学生成绩分布偏低</w:t>
      </w:r>
      <w:r>
        <w:rPr>
          <w:rFonts w:eastAsia="仿宋_GB2312" w:hint="eastAsia"/>
          <w:sz w:val="24"/>
        </w:rPr>
        <w:t>.</w:t>
      </w:r>
      <w:r>
        <w:rPr>
          <w:rFonts w:eastAsia="仿宋_GB2312" w:hint="eastAsia"/>
          <w:sz w:val="24"/>
        </w:rPr>
        <w:t>且这两个班平均分要低于平行班</w:t>
      </w:r>
      <w:r>
        <w:rPr>
          <w:rFonts w:eastAsia="仿宋_GB2312" w:hint="eastAsia"/>
          <w:sz w:val="24"/>
        </w:rPr>
        <w:t>10-15</w:t>
      </w:r>
      <w:r>
        <w:rPr>
          <w:rFonts w:eastAsia="仿宋_GB2312" w:hint="eastAsia"/>
          <w:sz w:val="24"/>
        </w:rPr>
        <w:t>分。工商</w:t>
      </w:r>
      <w:r>
        <w:rPr>
          <w:rFonts w:eastAsia="仿宋_GB2312" w:hint="eastAsia"/>
          <w:sz w:val="24"/>
        </w:rPr>
        <w:t>153</w:t>
      </w:r>
      <w:r>
        <w:rPr>
          <w:rFonts w:eastAsia="仿宋_GB2312" w:hint="eastAsia"/>
          <w:sz w:val="24"/>
        </w:rPr>
        <w:t>、</w:t>
      </w:r>
      <w:r>
        <w:rPr>
          <w:rFonts w:eastAsia="仿宋_GB2312" w:hint="eastAsia"/>
          <w:sz w:val="24"/>
        </w:rPr>
        <w:t>154</w:t>
      </w:r>
      <w:r>
        <w:rPr>
          <w:rFonts w:eastAsia="仿宋_GB2312" w:hint="eastAsia"/>
          <w:sz w:val="24"/>
        </w:rPr>
        <w:t>、营销</w:t>
      </w:r>
      <w:r>
        <w:rPr>
          <w:rFonts w:eastAsia="仿宋_GB2312" w:hint="eastAsia"/>
          <w:sz w:val="24"/>
        </w:rPr>
        <w:t>151</w:t>
      </w:r>
      <w:r>
        <w:rPr>
          <w:rFonts w:eastAsia="仿宋_GB2312" w:hint="eastAsia"/>
          <w:sz w:val="24"/>
        </w:rPr>
        <w:t>班合格率及各分数段的比例比较适当，接近正态分布，均值与离</w:t>
      </w:r>
      <w:r>
        <w:rPr>
          <w:rFonts w:eastAsia="仿宋_GB2312" w:hint="eastAsia"/>
          <w:sz w:val="24"/>
        </w:rPr>
        <w:lastRenderedPageBreak/>
        <w:t>散程度均在正常范围。但家政</w:t>
      </w:r>
      <w:r>
        <w:rPr>
          <w:rFonts w:eastAsia="仿宋_GB2312" w:hint="eastAsia"/>
          <w:sz w:val="24"/>
        </w:rPr>
        <w:t>155</w:t>
      </w:r>
      <w:r>
        <w:rPr>
          <w:rFonts w:eastAsia="仿宋_GB2312" w:hint="eastAsia"/>
          <w:sz w:val="24"/>
        </w:rPr>
        <w:t>、营销</w:t>
      </w:r>
      <w:r>
        <w:rPr>
          <w:rFonts w:eastAsia="仿宋_GB2312" w:hint="eastAsia"/>
          <w:sz w:val="24"/>
        </w:rPr>
        <w:t>152</w:t>
      </w:r>
      <w:r>
        <w:rPr>
          <w:rFonts w:eastAsia="仿宋_GB2312" w:hint="eastAsia"/>
          <w:sz w:val="24"/>
        </w:rPr>
        <w:t>卷面成绩偏低，不及格人数偏高。，看来这两个班级无论是数学基础还是学习态度都有明显的不一致。本课程是计量性较强的课程，数学基础要求高，并且对平时作业的要求也比较高。试卷符合教学大纲要求，试卷卷面看，学生对于计算的灵活掌握较差。</w:t>
      </w:r>
    </w:p>
    <w:p w:rsidR="00952A87" w:rsidRDefault="00952A87" w:rsidP="00952A87">
      <w:pPr>
        <w:spacing w:line="300" w:lineRule="auto"/>
        <w:ind w:firstLineChars="200" w:firstLine="480"/>
        <w:rPr>
          <w:rFonts w:eastAsia="仿宋_GB2312"/>
          <w:sz w:val="24"/>
        </w:rPr>
      </w:pPr>
    </w:p>
    <w:p w:rsidR="00952A87" w:rsidRDefault="00952A87" w:rsidP="00952A87">
      <w:pPr>
        <w:jc w:val="left"/>
        <w:rPr>
          <w:sz w:val="24"/>
        </w:rPr>
      </w:pPr>
      <w:r>
        <w:rPr>
          <w:rFonts w:hint="eastAsia"/>
          <w:b/>
          <w:bCs/>
          <w:sz w:val="24"/>
        </w:rPr>
        <w:t>三、教学方法教学改革经验</w:t>
      </w:r>
    </w:p>
    <w:p w:rsidR="00952A87" w:rsidRDefault="00952A87" w:rsidP="00952A87">
      <w:pPr>
        <w:spacing w:line="300" w:lineRule="auto"/>
        <w:ind w:firstLineChars="200" w:firstLine="480"/>
        <w:rPr>
          <w:rFonts w:eastAsia="仿宋_GB2312"/>
          <w:sz w:val="24"/>
        </w:rPr>
      </w:pPr>
      <w:r>
        <w:rPr>
          <w:rFonts w:eastAsia="仿宋_GB2312" w:hint="eastAsia"/>
          <w:sz w:val="24"/>
        </w:rPr>
        <w:t>本课程计量性较强，因此平时特别注重作业的布置及讲解。针对作业中反映出来的问题及时解决，不使问题遗留到后面。到</w:t>
      </w:r>
      <w:proofErr w:type="gramStart"/>
      <w:r>
        <w:rPr>
          <w:rFonts w:eastAsia="仿宋_GB2312" w:hint="eastAsia"/>
          <w:sz w:val="24"/>
        </w:rPr>
        <w:t>期末又</w:t>
      </w:r>
      <w:proofErr w:type="gramEnd"/>
      <w:r>
        <w:rPr>
          <w:rFonts w:eastAsia="仿宋_GB2312" w:hint="eastAsia"/>
          <w:sz w:val="24"/>
        </w:rPr>
        <w:t>将整个课程的难点整理讲解。所以我以为对这类计量性强而且难度大的课程，平时抓紧是最重要的。</w:t>
      </w:r>
    </w:p>
    <w:p w:rsidR="00952A87" w:rsidRDefault="00952A87" w:rsidP="00952A87">
      <w:pPr>
        <w:spacing w:line="300" w:lineRule="auto"/>
        <w:ind w:firstLineChars="200" w:firstLine="480"/>
        <w:rPr>
          <w:rFonts w:eastAsia="仿宋_GB2312"/>
          <w:sz w:val="24"/>
        </w:rPr>
      </w:pPr>
    </w:p>
    <w:p w:rsidR="00952A87" w:rsidRDefault="00952A87" w:rsidP="00952A87">
      <w:pPr>
        <w:jc w:val="left"/>
        <w:rPr>
          <w:sz w:val="24"/>
        </w:rPr>
      </w:pPr>
      <w:r>
        <w:rPr>
          <w:rFonts w:hint="eastAsia"/>
          <w:b/>
          <w:bCs/>
          <w:sz w:val="24"/>
        </w:rPr>
        <w:t>四、遇到的问题及改进设想</w:t>
      </w:r>
    </w:p>
    <w:p w:rsidR="00952A87" w:rsidRDefault="00952A87" w:rsidP="00952A87">
      <w:pPr>
        <w:spacing w:line="300" w:lineRule="auto"/>
        <w:ind w:firstLineChars="200" w:firstLine="480"/>
        <w:rPr>
          <w:rFonts w:eastAsia="仿宋_GB2312"/>
          <w:sz w:val="24"/>
        </w:rPr>
      </w:pPr>
      <w:r>
        <w:rPr>
          <w:rFonts w:eastAsia="仿宋_GB2312" w:hint="eastAsia"/>
          <w:sz w:val="24"/>
        </w:rPr>
        <w:t>本学期遇到的主要问题是个别班级学生尤其是男生学习自觉性差，平时作业抄袭现象严重。学生学习缺乏灵活性，从考试情况看部分计算题得分率极低综合分析能力较差</w:t>
      </w:r>
      <w:r>
        <w:rPr>
          <w:rFonts w:eastAsia="仿宋_GB2312" w:hint="eastAsia"/>
          <w:sz w:val="24"/>
        </w:rPr>
        <w:t>,</w:t>
      </w:r>
      <w:r>
        <w:rPr>
          <w:rFonts w:eastAsia="仿宋_GB2312" w:hint="eastAsia"/>
          <w:sz w:val="24"/>
        </w:rPr>
        <w:t>平时要注意综合训练。</w:t>
      </w:r>
    </w:p>
    <w:p w:rsidR="00952A87" w:rsidRPr="003277F7" w:rsidRDefault="00952A87" w:rsidP="00952A87">
      <w:pPr>
        <w:spacing w:line="300" w:lineRule="auto"/>
        <w:ind w:firstLineChars="200" w:firstLine="480"/>
        <w:rPr>
          <w:rFonts w:eastAsia="仿宋_GB2312"/>
          <w:sz w:val="24"/>
        </w:rPr>
      </w:pPr>
    </w:p>
    <w:p w:rsidR="00952A87" w:rsidRDefault="00952A87" w:rsidP="00952A87">
      <w:pPr>
        <w:spacing w:line="300" w:lineRule="auto"/>
        <w:jc w:val="center"/>
        <w:rPr>
          <w:b/>
          <w:sz w:val="28"/>
        </w:rPr>
      </w:pPr>
      <w:r>
        <w:rPr>
          <w:rFonts w:hint="eastAsia"/>
          <w:b/>
          <w:sz w:val="28"/>
        </w:rPr>
        <w:t>2017-2018</w:t>
      </w:r>
      <w:r>
        <w:rPr>
          <w:rFonts w:hint="eastAsia"/>
          <w:b/>
          <w:sz w:val="28"/>
        </w:rPr>
        <w:t>学年第一学期</w:t>
      </w:r>
    </w:p>
    <w:p w:rsidR="00952A87" w:rsidRDefault="00952A87" w:rsidP="00952A87">
      <w:pPr>
        <w:spacing w:line="300" w:lineRule="auto"/>
        <w:jc w:val="center"/>
        <w:rPr>
          <w:b/>
          <w:sz w:val="44"/>
        </w:rPr>
      </w:pPr>
      <w:r>
        <w:rPr>
          <w:rFonts w:hint="eastAsia"/>
          <w:b/>
          <w:sz w:val="44"/>
        </w:rPr>
        <w:t>课程教学小结</w:t>
      </w:r>
    </w:p>
    <w:p w:rsidR="00952A87" w:rsidRDefault="00952A87" w:rsidP="00952A87">
      <w:pPr>
        <w:spacing w:line="300" w:lineRule="auto"/>
        <w:rPr>
          <w:sz w:val="24"/>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080"/>
        <w:gridCol w:w="1620"/>
        <w:gridCol w:w="1080"/>
        <w:gridCol w:w="2520"/>
        <w:gridCol w:w="1080"/>
        <w:gridCol w:w="1260"/>
      </w:tblGrid>
      <w:tr w:rsidR="00952A87" w:rsidTr="00C02398">
        <w:trPr>
          <w:trHeight w:val="450"/>
          <w:jc w:val="center"/>
        </w:trPr>
        <w:tc>
          <w:tcPr>
            <w:tcW w:w="1080" w:type="dxa"/>
            <w:vAlign w:val="center"/>
          </w:tcPr>
          <w:p w:rsidR="00952A87" w:rsidRDefault="00952A87" w:rsidP="00C02398">
            <w:pPr>
              <w:spacing w:line="300" w:lineRule="auto"/>
              <w:jc w:val="center"/>
              <w:rPr>
                <w:b/>
                <w:sz w:val="24"/>
              </w:rPr>
            </w:pPr>
            <w:r>
              <w:rPr>
                <w:rFonts w:hint="eastAsia"/>
                <w:b/>
                <w:sz w:val="24"/>
              </w:rPr>
              <w:t>教　师</w:t>
            </w:r>
          </w:p>
        </w:tc>
        <w:tc>
          <w:tcPr>
            <w:tcW w:w="1620" w:type="dxa"/>
            <w:vAlign w:val="center"/>
          </w:tcPr>
          <w:p w:rsidR="00952A87" w:rsidRDefault="00952A87" w:rsidP="00C02398">
            <w:pPr>
              <w:spacing w:line="300" w:lineRule="auto"/>
              <w:jc w:val="center"/>
              <w:rPr>
                <w:rFonts w:eastAsia="仿宋_GB2312"/>
                <w:sz w:val="24"/>
              </w:rPr>
            </w:pPr>
            <w:r>
              <w:rPr>
                <w:rFonts w:eastAsia="仿宋_GB2312" w:hint="eastAsia"/>
                <w:sz w:val="24"/>
              </w:rPr>
              <w:t>杨之雷</w:t>
            </w:r>
          </w:p>
        </w:tc>
        <w:tc>
          <w:tcPr>
            <w:tcW w:w="1080" w:type="dxa"/>
            <w:vAlign w:val="center"/>
          </w:tcPr>
          <w:p w:rsidR="00952A87" w:rsidRDefault="00952A87" w:rsidP="00C02398">
            <w:pPr>
              <w:spacing w:line="300" w:lineRule="auto"/>
              <w:jc w:val="center"/>
              <w:rPr>
                <w:b/>
                <w:sz w:val="24"/>
              </w:rPr>
            </w:pPr>
            <w:r>
              <w:rPr>
                <w:rFonts w:hint="eastAsia"/>
                <w:b/>
                <w:sz w:val="24"/>
              </w:rPr>
              <w:t>班　级</w:t>
            </w:r>
          </w:p>
        </w:tc>
        <w:tc>
          <w:tcPr>
            <w:tcW w:w="4860" w:type="dxa"/>
            <w:gridSpan w:val="3"/>
            <w:vAlign w:val="center"/>
          </w:tcPr>
          <w:p w:rsidR="00952A87" w:rsidRDefault="00952A87" w:rsidP="00C02398">
            <w:pPr>
              <w:spacing w:line="300" w:lineRule="auto"/>
              <w:jc w:val="center"/>
              <w:rPr>
                <w:rFonts w:eastAsia="仿宋_GB2312"/>
                <w:sz w:val="24"/>
              </w:rPr>
            </w:pPr>
            <w:r>
              <w:rPr>
                <w:rFonts w:eastAsia="仿宋_GB2312" w:hint="eastAsia"/>
                <w:sz w:val="24"/>
              </w:rPr>
              <w:t>财务管理</w:t>
            </w:r>
            <w:r>
              <w:rPr>
                <w:rFonts w:eastAsia="仿宋_GB2312" w:hint="eastAsia"/>
                <w:sz w:val="24"/>
              </w:rPr>
              <w:t>161</w:t>
            </w:r>
            <w:r>
              <w:rPr>
                <w:rFonts w:eastAsia="仿宋_GB2312" w:hint="eastAsia"/>
                <w:sz w:val="24"/>
              </w:rPr>
              <w:t>、</w:t>
            </w:r>
            <w:r>
              <w:rPr>
                <w:rFonts w:eastAsia="仿宋_GB2312" w:hint="eastAsia"/>
                <w:sz w:val="24"/>
              </w:rPr>
              <w:t>162</w:t>
            </w:r>
            <w:r>
              <w:rPr>
                <w:rFonts w:eastAsia="仿宋_GB2312" w:hint="eastAsia"/>
                <w:sz w:val="24"/>
              </w:rPr>
              <w:t>班</w:t>
            </w:r>
          </w:p>
          <w:p w:rsidR="00952A87" w:rsidRDefault="00952A87" w:rsidP="00C02398">
            <w:pPr>
              <w:spacing w:line="300" w:lineRule="auto"/>
              <w:jc w:val="center"/>
              <w:rPr>
                <w:rFonts w:eastAsia="仿宋_GB2312"/>
                <w:sz w:val="24"/>
              </w:rPr>
            </w:pPr>
            <w:r>
              <w:rPr>
                <w:rFonts w:eastAsia="仿宋_GB2312" w:hint="eastAsia"/>
                <w:sz w:val="24"/>
              </w:rPr>
              <w:t>市场营销</w:t>
            </w:r>
            <w:r>
              <w:rPr>
                <w:rFonts w:eastAsia="仿宋_GB2312" w:hint="eastAsia"/>
                <w:sz w:val="24"/>
              </w:rPr>
              <w:t>161</w:t>
            </w:r>
            <w:r>
              <w:rPr>
                <w:rFonts w:eastAsia="仿宋_GB2312" w:hint="eastAsia"/>
                <w:sz w:val="24"/>
              </w:rPr>
              <w:t>、</w:t>
            </w:r>
            <w:r>
              <w:rPr>
                <w:rFonts w:eastAsia="仿宋_GB2312" w:hint="eastAsia"/>
                <w:sz w:val="24"/>
              </w:rPr>
              <w:t>162</w:t>
            </w:r>
            <w:r>
              <w:rPr>
                <w:rFonts w:eastAsia="仿宋_GB2312" w:hint="eastAsia"/>
                <w:sz w:val="24"/>
              </w:rPr>
              <w:t>班</w:t>
            </w:r>
          </w:p>
          <w:p w:rsidR="00952A87" w:rsidRDefault="00952A87" w:rsidP="00C02398">
            <w:pPr>
              <w:spacing w:line="300" w:lineRule="auto"/>
              <w:jc w:val="center"/>
              <w:rPr>
                <w:rFonts w:eastAsia="仿宋_GB2312"/>
                <w:b/>
                <w:sz w:val="24"/>
              </w:rPr>
            </w:pPr>
            <w:r>
              <w:rPr>
                <w:rFonts w:eastAsia="仿宋_GB2312" w:hint="eastAsia"/>
                <w:sz w:val="24"/>
              </w:rPr>
              <w:t>物流管理</w:t>
            </w:r>
            <w:r>
              <w:rPr>
                <w:rFonts w:eastAsia="仿宋_GB2312" w:hint="eastAsia"/>
                <w:sz w:val="24"/>
              </w:rPr>
              <w:t>151</w:t>
            </w:r>
            <w:r>
              <w:rPr>
                <w:rFonts w:eastAsia="仿宋_GB2312" w:hint="eastAsia"/>
                <w:sz w:val="24"/>
              </w:rPr>
              <w:t>、</w:t>
            </w:r>
            <w:r>
              <w:rPr>
                <w:rFonts w:eastAsia="仿宋_GB2312" w:hint="eastAsia"/>
                <w:sz w:val="24"/>
              </w:rPr>
              <w:t>152</w:t>
            </w:r>
            <w:r>
              <w:rPr>
                <w:rFonts w:eastAsia="仿宋_GB2312" w:hint="eastAsia"/>
                <w:sz w:val="24"/>
              </w:rPr>
              <w:t>班</w:t>
            </w:r>
          </w:p>
        </w:tc>
      </w:tr>
      <w:tr w:rsidR="00952A87" w:rsidTr="00C02398">
        <w:trPr>
          <w:trHeight w:val="480"/>
          <w:jc w:val="center"/>
        </w:trPr>
        <w:tc>
          <w:tcPr>
            <w:tcW w:w="1080" w:type="dxa"/>
            <w:vAlign w:val="center"/>
          </w:tcPr>
          <w:p w:rsidR="00952A87" w:rsidRDefault="00952A87" w:rsidP="00C02398">
            <w:pPr>
              <w:spacing w:line="300" w:lineRule="auto"/>
              <w:jc w:val="center"/>
              <w:rPr>
                <w:b/>
                <w:sz w:val="24"/>
              </w:rPr>
            </w:pPr>
            <w:r>
              <w:rPr>
                <w:rFonts w:hint="eastAsia"/>
                <w:b/>
                <w:sz w:val="24"/>
              </w:rPr>
              <w:t>职　称</w:t>
            </w:r>
          </w:p>
        </w:tc>
        <w:tc>
          <w:tcPr>
            <w:tcW w:w="1620" w:type="dxa"/>
            <w:vAlign w:val="center"/>
          </w:tcPr>
          <w:p w:rsidR="00952A87" w:rsidRDefault="00952A87" w:rsidP="00C02398">
            <w:pPr>
              <w:spacing w:line="300" w:lineRule="auto"/>
              <w:jc w:val="center"/>
              <w:rPr>
                <w:rFonts w:eastAsia="仿宋_GB2312"/>
                <w:sz w:val="24"/>
              </w:rPr>
            </w:pPr>
            <w:r>
              <w:rPr>
                <w:rFonts w:eastAsia="仿宋_GB2312" w:hint="eastAsia"/>
                <w:sz w:val="24"/>
              </w:rPr>
              <w:t>副教授</w:t>
            </w:r>
          </w:p>
        </w:tc>
        <w:tc>
          <w:tcPr>
            <w:tcW w:w="1080" w:type="dxa"/>
            <w:vAlign w:val="center"/>
          </w:tcPr>
          <w:p w:rsidR="00952A87" w:rsidRDefault="00952A87" w:rsidP="00C02398">
            <w:pPr>
              <w:spacing w:line="300" w:lineRule="auto"/>
              <w:jc w:val="center"/>
              <w:rPr>
                <w:b/>
                <w:sz w:val="24"/>
              </w:rPr>
            </w:pPr>
            <w:r>
              <w:rPr>
                <w:rFonts w:hint="eastAsia"/>
                <w:b/>
                <w:sz w:val="24"/>
              </w:rPr>
              <w:t>课　程</w:t>
            </w:r>
          </w:p>
        </w:tc>
        <w:tc>
          <w:tcPr>
            <w:tcW w:w="2520" w:type="dxa"/>
            <w:vAlign w:val="center"/>
          </w:tcPr>
          <w:p w:rsidR="00952A87" w:rsidRDefault="00952A87" w:rsidP="00C02398">
            <w:pPr>
              <w:spacing w:line="300" w:lineRule="auto"/>
              <w:jc w:val="center"/>
              <w:rPr>
                <w:b/>
                <w:sz w:val="24"/>
              </w:rPr>
            </w:pPr>
            <w:r>
              <w:rPr>
                <w:rFonts w:eastAsia="仿宋_GB2312" w:hint="eastAsia"/>
                <w:sz w:val="24"/>
              </w:rPr>
              <w:t>运筹学</w:t>
            </w:r>
          </w:p>
        </w:tc>
        <w:tc>
          <w:tcPr>
            <w:tcW w:w="1080" w:type="dxa"/>
            <w:vAlign w:val="center"/>
          </w:tcPr>
          <w:p w:rsidR="00952A87" w:rsidRDefault="00952A87" w:rsidP="00C02398">
            <w:pPr>
              <w:spacing w:line="300" w:lineRule="auto"/>
              <w:jc w:val="center"/>
              <w:rPr>
                <w:b/>
                <w:sz w:val="24"/>
              </w:rPr>
            </w:pPr>
            <w:r>
              <w:rPr>
                <w:rFonts w:hint="eastAsia"/>
                <w:b/>
                <w:sz w:val="24"/>
              </w:rPr>
              <w:t>课　时</w:t>
            </w:r>
          </w:p>
        </w:tc>
        <w:tc>
          <w:tcPr>
            <w:tcW w:w="1260" w:type="dxa"/>
            <w:vAlign w:val="center"/>
          </w:tcPr>
          <w:p w:rsidR="00952A87" w:rsidRDefault="00952A87" w:rsidP="00C02398">
            <w:pPr>
              <w:spacing w:line="300" w:lineRule="auto"/>
              <w:jc w:val="center"/>
              <w:rPr>
                <w:sz w:val="24"/>
              </w:rPr>
            </w:pPr>
            <w:r>
              <w:rPr>
                <w:rFonts w:hint="eastAsia"/>
                <w:sz w:val="24"/>
              </w:rPr>
              <w:t>64</w:t>
            </w:r>
          </w:p>
        </w:tc>
      </w:tr>
    </w:tbl>
    <w:p w:rsidR="00952A87" w:rsidRDefault="00952A87" w:rsidP="00952A87">
      <w:pPr>
        <w:jc w:val="left"/>
        <w:rPr>
          <w:sz w:val="24"/>
        </w:rPr>
      </w:pPr>
    </w:p>
    <w:p w:rsidR="00952A87" w:rsidRDefault="00952A87" w:rsidP="00952A87">
      <w:pPr>
        <w:numPr>
          <w:ilvl w:val="0"/>
          <w:numId w:val="2"/>
        </w:numPr>
        <w:spacing w:line="300" w:lineRule="auto"/>
        <w:rPr>
          <w:sz w:val="24"/>
        </w:rPr>
      </w:pPr>
      <w:r>
        <w:rPr>
          <w:rFonts w:hint="eastAsia"/>
          <w:b/>
          <w:sz w:val="24"/>
        </w:rPr>
        <w:t>成绩分布</w:t>
      </w:r>
      <w:r>
        <w:rPr>
          <w:rFonts w:hint="eastAsia"/>
          <w:sz w:val="24"/>
        </w:rPr>
        <w:t>（考试成绩）</w:t>
      </w:r>
    </w:p>
    <w:p w:rsidR="00952A87" w:rsidRDefault="00952A87" w:rsidP="00952A87">
      <w:pPr>
        <w:spacing w:line="300" w:lineRule="auto"/>
        <w:jc w:val="center"/>
        <w:rPr>
          <w:szCs w:val="21"/>
        </w:rPr>
      </w:pPr>
      <w:r w:rsidRPr="00874FF8">
        <w:rPr>
          <w:rFonts w:hint="eastAsia"/>
          <w:szCs w:val="21"/>
        </w:rPr>
        <w:t>财务</w:t>
      </w:r>
      <w:r>
        <w:rPr>
          <w:rFonts w:hint="eastAsia"/>
          <w:szCs w:val="21"/>
        </w:rPr>
        <w:t>161</w:t>
      </w:r>
    </w:p>
    <w:p w:rsidR="00952A87" w:rsidRDefault="00952A87" w:rsidP="00952A87">
      <w:pPr>
        <w:spacing w:line="300" w:lineRule="auto"/>
        <w:jc w:val="center"/>
        <w:rPr>
          <w:noProof/>
          <w:szCs w:val="21"/>
        </w:rPr>
      </w:pPr>
      <w:r>
        <w:rPr>
          <w:noProof/>
          <w:szCs w:val="21"/>
        </w:rPr>
        <w:lastRenderedPageBreak/>
        <w:drawing>
          <wp:inline distT="0" distB="0" distL="0" distR="0">
            <wp:extent cx="4591050" cy="2752725"/>
            <wp:effectExtent l="19050" t="0" r="0" b="0"/>
            <wp:docPr id="102"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32" cstate="print"/>
                    <a:srcRect/>
                    <a:stretch>
                      <a:fillRect/>
                    </a:stretch>
                  </pic:blipFill>
                  <pic:spPr bwMode="auto">
                    <a:xfrm>
                      <a:off x="0" y="0"/>
                      <a:ext cx="4591050" cy="2752725"/>
                    </a:xfrm>
                    <a:prstGeom prst="rect">
                      <a:avLst/>
                    </a:prstGeom>
                    <a:noFill/>
                    <a:ln w="9525">
                      <a:noFill/>
                      <a:miter lim="800000"/>
                      <a:headEnd/>
                      <a:tailEnd/>
                    </a:ln>
                  </pic:spPr>
                </pic:pic>
              </a:graphicData>
            </a:graphic>
          </wp:inline>
        </w:drawing>
      </w:r>
    </w:p>
    <w:p w:rsidR="00952A87" w:rsidRDefault="00952A87" w:rsidP="00952A87">
      <w:pPr>
        <w:spacing w:line="300" w:lineRule="auto"/>
        <w:jc w:val="center"/>
        <w:rPr>
          <w:noProof/>
        </w:rPr>
      </w:pPr>
      <w:r>
        <w:rPr>
          <w:rFonts w:hint="eastAsia"/>
          <w:noProof/>
        </w:rPr>
        <w:t>财务</w:t>
      </w:r>
      <w:r>
        <w:rPr>
          <w:rFonts w:hint="eastAsia"/>
          <w:noProof/>
        </w:rPr>
        <w:t>162</w:t>
      </w:r>
    </w:p>
    <w:p w:rsidR="00952A87" w:rsidRDefault="00952A87" w:rsidP="00952A87">
      <w:pPr>
        <w:spacing w:line="300" w:lineRule="auto"/>
        <w:jc w:val="center"/>
        <w:rPr>
          <w:noProof/>
        </w:rPr>
      </w:pPr>
      <w:r>
        <w:rPr>
          <w:noProof/>
        </w:rPr>
        <w:drawing>
          <wp:inline distT="0" distB="0" distL="0" distR="0">
            <wp:extent cx="4591050" cy="2752725"/>
            <wp:effectExtent l="19050" t="0" r="0" b="0"/>
            <wp:docPr id="103" name="图表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3"/>
                    <pic:cNvPicPr>
                      <a:picLocks noChangeArrowheads="1"/>
                    </pic:cNvPicPr>
                  </pic:nvPicPr>
                  <pic:blipFill>
                    <a:blip r:embed="rId33" cstate="print"/>
                    <a:srcRect/>
                    <a:stretch>
                      <a:fillRect/>
                    </a:stretch>
                  </pic:blipFill>
                  <pic:spPr bwMode="auto">
                    <a:xfrm>
                      <a:off x="0" y="0"/>
                      <a:ext cx="4591050" cy="2752725"/>
                    </a:xfrm>
                    <a:prstGeom prst="rect">
                      <a:avLst/>
                    </a:prstGeom>
                    <a:noFill/>
                    <a:ln w="9525">
                      <a:noFill/>
                      <a:miter lim="800000"/>
                      <a:headEnd/>
                      <a:tailEnd/>
                    </a:ln>
                  </pic:spPr>
                </pic:pic>
              </a:graphicData>
            </a:graphic>
          </wp:inline>
        </w:drawing>
      </w:r>
    </w:p>
    <w:p w:rsidR="00952A87" w:rsidRDefault="00952A87" w:rsidP="00952A87">
      <w:pPr>
        <w:spacing w:line="300" w:lineRule="auto"/>
        <w:jc w:val="center"/>
        <w:rPr>
          <w:noProof/>
        </w:rPr>
      </w:pPr>
      <w:r>
        <w:rPr>
          <w:rFonts w:hint="eastAsia"/>
          <w:noProof/>
        </w:rPr>
        <w:t>营销</w:t>
      </w:r>
      <w:r>
        <w:rPr>
          <w:rFonts w:hint="eastAsia"/>
          <w:noProof/>
        </w:rPr>
        <w:t>161</w:t>
      </w:r>
    </w:p>
    <w:p w:rsidR="00952A87" w:rsidRDefault="00952A87" w:rsidP="00952A87">
      <w:pPr>
        <w:spacing w:line="300" w:lineRule="auto"/>
        <w:jc w:val="center"/>
        <w:rPr>
          <w:noProof/>
        </w:rPr>
      </w:pPr>
      <w:r>
        <w:rPr>
          <w:noProof/>
        </w:rPr>
        <w:drawing>
          <wp:inline distT="0" distB="0" distL="0" distR="0">
            <wp:extent cx="4219575" cy="2533650"/>
            <wp:effectExtent l="19050" t="0" r="9525" b="0"/>
            <wp:docPr id="104" name="图表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5"/>
                    <pic:cNvPicPr>
                      <a:picLocks noChangeArrowheads="1"/>
                    </pic:cNvPicPr>
                  </pic:nvPicPr>
                  <pic:blipFill>
                    <a:blip r:embed="rId34" cstate="print"/>
                    <a:srcRect/>
                    <a:stretch>
                      <a:fillRect/>
                    </a:stretch>
                  </pic:blipFill>
                  <pic:spPr bwMode="auto">
                    <a:xfrm>
                      <a:off x="0" y="0"/>
                      <a:ext cx="4219575" cy="2533650"/>
                    </a:xfrm>
                    <a:prstGeom prst="rect">
                      <a:avLst/>
                    </a:prstGeom>
                    <a:noFill/>
                    <a:ln w="9525">
                      <a:noFill/>
                      <a:miter lim="800000"/>
                      <a:headEnd/>
                      <a:tailEnd/>
                    </a:ln>
                  </pic:spPr>
                </pic:pic>
              </a:graphicData>
            </a:graphic>
          </wp:inline>
        </w:drawing>
      </w:r>
    </w:p>
    <w:p w:rsidR="00952A87" w:rsidRDefault="00952A87" w:rsidP="00952A87">
      <w:pPr>
        <w:spacing w:line="300" w:lineRule="auto"/>
        <w:jc w:val="center"/>
        <w:rPr>
          <w:noProof/>
        </w:rPr>
      </w:pPr>
      <w:r>
        <w:rPr>
          <w:rFonts w:hint="eastAsia"/>
          <w:noProof/>
        </w:rPr>
        <w:t>营销</w:t>
      </w:r>
      <w:r>
        <w:rPr>
          <w:rFonts w:hint="eastAsia"/>
          <w:noProof/>
        </w:rPr>
        <w:t>162</w:t>
      </w:r>
    </w:p>
    <w:p w:rsidR="00952A87" w:rsidRDefault="00952A87" w:rsidP="00952A87">
      <w:pPr>
        <w:spacing w:line="300" w:lineRule="auto"/>
        <w:jc w:val="center"/>
        <w:rPr>
          <w:noProof/>
        </w:rPr>
      </w:pPr>
      <w:r>
        <w:rPr>
          <w:noProof/>
        </w:rPr>
        <w:lastRenderedPageBreak/>
        <w:drawing>
          <wp:inline distT="0" distB="0" distL="0" distR="0">
            <wp:extent cx="4219575" cy="2524125"/>
            <wp:effectExtent l="19050" t="0" r="9525" b="0"/>
            <wp:docPr id="105" name="图表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7"/>
                    <pic:cNvPicPr>
                      <a:picLocks noChangeArrowheads="1"/>
                    </pic:cNvPicPr>
                  </pic:nvPicPr>
                  <pic:blipFill>
                    <a:blip r:embed="rId35" cstate="print"/>
                    <a:srcRect/>
                    <a:stretch>
                      <a:fillRect/>
                    </a:stretch>
                  </pic:blipFill>
                  <pic:spPr bwMode="auto">
                    <a:xfrm>
                      <a:off x="0" y="0"/>
                      <a:ext cx="4219575" cy="2524125"/>
                    </a:xfrm>
                    <a:prstGeom prst="rect">
                      <a:avLst/>
                    </a:prstGeom>
                    <a:noFill/>
                    <a:ln w="9525">
                      <a:noFill/>
                      <a:miter lim="800000"/>
                      <a:headEnd/>
                      <a:tailEnd/>
                    </a:ln>
                  </pic:spPr>
                </pic:pic>
              </a:graphicData>
            </a:graphic>
          </wp:inline>
        </w:drawing>
      </w:r>
    </w:p>
    <w:p w:rsidR="00952A87" w:rsidRDefault="00952A87" w:rsidP="00952A87">
      <w:pPr>
        <w:spacing w:line="300" w:lineRule="auto"/>
        <w:jc w:val="center"/>
        <w:rPr>
          <w:noProof/>
        </w:rPr>
      </w:pPr>
      <w:r>
        <w:rPr>
          <w:rFonts w:hint="eastAsia"/>
          <w:noProof/>
        </w:rPr>
        <w:t>物流</w:t>
      </w:r>
      <w:r>
        <w:rPr>
          <w:rFonts w:hint="eastAsia"/>
          <w:noProof/>
        </w:rPr>
        <w:t>151</w:t>
      </w:r>
    </w:p>
    <w:p w:rsidR="00952A87" w:rsidRDefault="00952A87" w:rsidP="00952A87">
      <w:pPr>
        <w:spacing w:line="300" w:lineRule="auto"/>
        <w:jc w:val="center"/>
        <w:rPr>
          <w:noProof/>
        </w:rPr>
      </w:pPr>
      <w:r>
        <w:rPr>
          <w:noProof/>
        </w:rPr>
        <w:drawing>
          <wp:inline distT="0" distB="0" distL="0" distR="0">
            <wp:extent cx="4219575" cy="2524125"/>
            <wp:effectExtent l="19050" t="0" r="9525" b="0"/>
            <wp:docPr id="106" name="图表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9"/>
                    <pic:cNvPicPr>
                      <a:picLocks noChangeArrowheads="1"/>
                    </pic:cNvPicPr>
                  </pic:nvPicPr>
                  <pic:blipFill>
                    <a:blip r:embed="rId36" cstate="print"/>
                    <a:srcRect/>
                    <a:stretch>
                      <a:fillRect/>
                    </a:stretch>
                  </pic:blipFill>
                  <pic:spPr bwMode="auto">
                    <a:xfrm>
                      <a:off x="0" y="0"/>
                      <a:ext cx="4219575" cy="2524125"/>
                    </a:xfrm>
                    <a:prstGeom prst="rect">
                      <a:avLst/>
                    </a:prstGeom>
                    <a:noFill/>
                    <a:ln w="9525">
                      <a:noFill/>
                      <a:miter lim="800000"/>
                      <a:headEnd/>
                      <a:tailEnd/>
                    </a:ln>
                  </pic:spPr>
                </pic:pic>
              </a:graphicData>
            </a:graphic>
          </wp:inline>
        </w:drawing>
      </w:r>
    </w:p>
    <w:p w:rsidR="00952A87" w:rsidRDefault="00952A87" w:rsidP="00952A87">
      <w:pPr>
        <w:spacing w:line="300" w:lineRule="auto"/>
        <w:jc w:val="center"/>
        <w:rPr>
          <w:noProof/>
        </w:rPr>
      </w:pPr>
    </w:p>
    <w:p w:rsidR="00952A87" w:rsidRDefault="00952A87" w:rsidP="00952A87">
      <w:pPr>
        <w:spacing w:line="300" w:lineRule="auto"/>
        <w:jc w:val="center"/>
        <w:rPr>
          <w:noProof/>
        </w:rPr>
      </w:pPr>
      <w:r>
        <w:rPr>
          <w:rFonts w:hint="eastAsia"/>
          <w:noProof/>
        </w:rPr>
        <w:t>物流</w:t>
      </w:r>
      <w:r>
        <w:rPr>
          <w:rFonts w:hint="eastAsia"/>
          <w:noProof/>
        </w:rPr>
        <w:t>152</w:t>
      </w:r>
    </w:p>
    <w:p w:rsidR="00952A87" w:rsidRDefault="00952A87" w:rsidP="00952A87">
      <w:pPr>
        <w:spacing w:line="300" w:lineRule="auto"/>
        <w:jc w:val="center"/>
        <w:rPr>
          <w:noProof/>
        </w:rPr>
      </w:pPr>
      <w:r>
        <w:rPr>
          <w:noProof/>
        </w:rPr>
        <w:drawing>
          <wp:inline distT="0" distB="0" distL="0" distR="0">
            <wp:extent cx="4191000" cy="2514600"/>
            <wp:effectExtent l="19050" t="0" r="0" b="0"/>
            <wp:docPr id="107" name="图表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1"/>
                    <pic:cNvPicPr>
                      <a:picLocks noChangeArrowheads="1"/>
                    </pic:cNvPicPr>
                  </pic:nvPicPr>
                  <pic:blipFill>
                    <a:blip r:embed="rId37" cstate="print"/>
                    <a:srcRect/>
                    <a:stretch>
                      <a:fillRect/>
                    </a:stretch>
                  </pic:blipFill>
                  <pic:spPr bwMode="auto">
                    <a:xfrm>
                      <a:off x="0" y="0"/>
                      <a:ext cx="4191000" cy="2514600"/>
                    </a:xfrm>
                    <a:prstGeom prst="rect">
                      <a:avLst/>
                    </a:prstGeom>
                    <a:noFill/>
                    <a:ln w="9525">
                      <a:noFill/>
                      <a:miter lim="800000"/>
                      <a:headEnd/>
                      <a:tailEnd/>
                    </a:ln>
                  </pic:spPr>
                </pic:pic>
              </a:graphicData>
            </a:graphic>
          </wp:inline>
        </w:drawing>
      </w:r>
    </w:p>
    <w:p w:rsidR="00952A87" w:rsidRPr="00B87ADA" w:rsidRDefault="00952A87" w:rsidP="00952A87">
      <w:pPr>
        <w:spacing w:line="300" w:lineRule="auto"/>
        <w:jc w:val="center"/>
      </w:pPr>
    </w:p>
    <w:p w:rsidR="00952A87" w:rsidRDefault="00952A87" w:rsidP="00952A87">
      <w:pPr>
        <w:numPr>
          <w:ilvl w:val="0"/>
          <w:numId w:val="3"/>
        </w:numPr>
        <w:jc w:val="left"/>
        <w:rPr>
          <w:sz w:val="24"/>
        </w:rPr>
      </w:pPr>
      <w:r>
        <w:rPr>
          <w:rFonts w:hint="eastAsia"/>
          <w:b/>
          <w:sz w:val="24"/>
        </w:rPr>
        <w:lastRenderedPageBreak/>
        <w:t>成绩分布</w:t>
      </w:r>
      <w:r>
        <w:rPr>
          <w:rFonts w:hint="eastAsia"/>
          <w:sz w:val="24"/>
        </w:rPr>
        <w:t>（总评成绩）</w:t>
      </w:r>
    </w:p>
    <w:p w:rsidR="00952A87" w:rsidRPr="00874FF8" w:rsidRDefault="00952A87" w:rsidP="00952A87">
      <w:pPr>
        <w:jc w:val="center"/>
        <w:rPr>
          <w:noProof/>
          <w:szCs w:val="21"/>
        </w:rPr>
      </w:pPr>
      <w:r w:rsidRPr="00874FF8">
        <w:rPr>
          <w:rFonts w:hint="eastAsia"/>
          <w:noProof/>
          <w:szCs w:val="21"/>
        </w:rPr>
        <w:t>财务</w:t>
      </w:r>
      <w:r>
        <w:rPr>
          <w:rFonts w:hint="eastAsia"/>
          <w:noProof/>
          <w:szCs w:val="21"/>
        </w:rPr>
        <w:t>161</w:t>
      </w:r>
    </w:p>
    <w:p w:rsidR="00952A87" w:rsidRPr="005A6FEA" w:rsidRDefault="00952A87" w:rsidP="00952A87">
      <w:pPr>
        <w:jc w:val="center"/>
        <w:rPr>
          <w:noProof/>
          <w:sz w:val="24"/>
        </w:rPr>
      </w:pPr>
      <w:r>
        <w:rPr>
          <w:noProof/>
          <w:szCs w:val="21"/>
        </w:rPr>
        <w:drawing>
          <wp:inline distT="0" distB="0" distL="0" distR="0">
            <wp:extent cx="4200525" cy="2524125"/>
            <wp:effectExtent l="19050" t="0" r="9525" b="0"/>
            <wp:docPr id="108" name="图表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2"/>
                    <pic:cNvPicPr>
                      <a:picLocks noChangeArrowheads="1"/>
                    </pic:cNvPicPr>
                  </pic:nvPicPr>
                  <pic:blipFill>
                    <a:blip r:embed="rId38" cstate="print"/>
                    <a:srcRect/>
                    <a:stretch>
                      <a:fillRect/>
                    </a:stretch>
                  </pic:blipFill>
                  <pic:spPr bwMode="auto">
                    <a:xfrm>
                      <a:off x="0" y="0"/>
                      <a:ext cx="4200525" cy="2524125"/>
                    </a:xfrm>
                    <a:prstGeom prst="rect">
                      <a:avLst/>
                    </a:prstGeom>
                    <a:noFill/>
                    <a:ln w="9525">
                      <a:noFill/>
                      <a:miter lim="800000"/>
                      <a:headEnd/>
                      <a:tailEnd/>
                    </a:ln>
                  </pic:spPr>
                </pic:pic>
              </a:graphicData>
            </a:graphic>
          </wp:inline>
        </w:drawing>
      </w:r>
    </w:p>
    <w:p w:rsidR="00952A87" w:rsidRPr="009E6B52" w:rsidRDefault="00952A87" w:rsidP="00952A87">
      <w:pPr>
        <w:spacing w:line="300" w:lineRule="auto"/>
        <w:jc w:val="center"/>
      </w:pPr>
      <w:r>
        <w:rPr>
          <w:rFonts w:hint="eastAsia"/>
          <w:noProof/>
        </w:rPr>
        <w:t>财务</w:t>
      </w:r>
      <w:r>
        <w:rPr>
          <w:rFonts w:hint="eastAsia"/>
          <w:noProof/>
        </w:rPr>
        <w:t>162</w:t>
      </w:r>
    </w:p>
    <w:p w:rsidR="00952A87" w:rsidRDefault="00952A87" w:rsidP="00952A87">
      <w:pPr>
        <w:jc w:val="center"/>
        <w:rPr>
          <w:noProof/>
          <w:sz w:val="24"/>
        </w:rPr>
      </w:pPr>
      <w:r>
        <w:rPr>
          <w:noProof/>
          <w:sz w:val="24"/>
        </w:rPr>
        <w:drawing>
          <wp:inline distT="0" distB="0" distL="0" distR="0">
            <wp:extent cx="4219575" cy="2533650"/>
            <wp:effectExtent l="19050" t="0" r="9525" b="0"/>
            <wp:docPr id="109" name="图表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4"/>
                    <pic:cNvPicPr>
                      <a:picLocks noChangeArrowheads="1"/>
                    </pic:cNvPicPr>
                  </pic:nvPicPr>
                  <pic:blipFill>
                    <a:blip r:embed="rId39" cstate="print"/>
                    <a:srcRect/>
                    <a:stretch>
                      <a:fillRect/>
                    </a:stretch>
                  </pic:blipFill>
                  <pic:spPr bwMode="auto">
                    <a:xfrm>
                      <a:off x="0" y="0"/>
                      <a:ext cx="4219575" cy="2533650"/>
                    </a:xfrm>
                    <a:prstGeom prst="rect">
                      <a:avLst/>
                    </a:prstGeom>
                    <a:noFill/>
                    <a:ln w="9525">
                      <a:noFill/>
                      <a:miter lim="800000"/>
                      <a:headEnd/>
                      <a:tailEnd/>
                    </a:ln>
                  </pic:spPr>
                </pic:pic>
              </a:graphicData>
            </a:graphic>
          </wp:inline>
        </w:drawing>
      </w:r>
    </w:p>
    <w:p w:rsidR="00952A87" w:rsidRDefault="00952A87" w:rsidP="00952A87">
      <w:pPr>
        <w:spacing w:line="300" w:lineRule="auto"/>
        <w:jc w:val="center"/>
        <w:rPr>
          <w:noProof/>
        </w:rPr>
      </w:pPr>
      <w:r>
        <w:rPr>
          <w:rFonts w:hint="eastAsia"/>
          <w:noProof/>
        </w:rPr>
        <w:t>营销</w:t>
      </w:r>
      <w:r>
        <w:rPr>
          <w:rFonts w:hint="eastAsia"/>
          <w:noProof/>
        </w:rPr>
        <w:t>161</w:t>
      </w:r>
    </w:p>
    <w:p w:rsidR="00952A87" w:rsidRDefault="00952A87" w:rsidP="00952A87">
      <w:pPr>
        <w:spacing w:line="300" w:lineRule="auto"/>
        <w:jc w:val="center"/>
        <w:rPr>
          <w:noProof/>
        </w:rPr>
      </w:pPr>
      <w:r>
        <w:rPr>
          <w:noProof/>
        </w:rPr>
        <w:drawing>
          <wp:inline distT="0" distB="0" distL="0" distR="0">
            <wp:extent cx="4295775" cy="2571750"/>
            <wp:effectExtent l="19050" t="0" r="9525" b="0"/>
            <wp:docPr id="110" name="图表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6"/>
                    <pic:cNvPicPr>
                      <a:picLocks noChangeArrowheads="1"/>
                    </pic:cNvPicPr>
                  </pic:nvPicPr>
                  <pic:blipFill>
                    <a:blip r:embed="rId40" cstate="print"/>
                    <a:srcRect/>
                    <a:stretch>
                      <a:fillRect/>
                    </a:stretch>
                  </pic:blipFill>
                  <pic:spPr bwMode="auto">
                    <a:xfrm>
                      <a:off x="0" y="0"/>
                      <a:ext cx="4295775" cy="2571750"/>
                    </a:xfrm>
                    <a:prstGeom prst="rect">
                      <a:avLst/>
                    </a:prstGeom>
                    <a:noFill/>
                    <a:ln w="9525">
                      <a:noFill/>
                      <a:miter lim="800000"/>
                      <a:headEnd/>
                      <a:tailEnd/>
                    </a:ln>
                  </pic:spPr>
                </pic:pic>
              </a:graphicData>
            </a:graphic>
          </wp:inline>
        </w:drawing>
      </w:r>
    </w:p>
    <w:p w:rsidR="00952A87" w:rsidRDefault="00952A87" w:rsidP="00952A87">
      <w:pPr>
        <w:spacing w:line="300" w:lineRule="auto"/>
        <w:jc w:val="center"/>
        <w:rPr>
          <w:noProof/>
        </w:rPr>
      </w:pPr>
      <w:r>
        <w:rPr>
          <w:rFonts w:hint="eastAsia"/>
          <w:noProof/>
        </w:rPr>
        <w:t>营销</w:t>
      </w:r>
      <w:r>
        <w:rPr>
          <w:rFonts w:hint="eastAsia"/>
          <w:noProof/>
        </w:rPr>
        <w:t>162</w:t>
      </w:r>
    </w:p>
    <w:p w:rsidR="00952A87" w:rsidRDefault="00952A87" w:rsidP="00952A87">
      <w:pPr>
        <w:spacing w:line="300" w:lineRule="auto"/>
        <w:jc w:val="center"/>
        <w:rPr>
          <w:noProof/>
        </w:rPr>
      </w:pPr>
      <w:r>
        <w:rPr>
          <w:noProof/>
        </w:rPr>
        <w:lastRenderedPageBreak/>
        <w:drawing>
          <wp:inline distT="0" distB="0" distL="0" distR="0">
            <wp:extent cx="4276725" cy="2562225"/>
            <wp:effectExtent l="19050" t="0" r="9525" b="0"/>
            <wp:docPr id="111" name="图表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8"/>
                    <pic:cNvPicPr>
                      <a:picLocks noChangeArrowheads="1"/>
                    </pic:cNvPicPr>
                  </pic:nvPicPr>
                  <pic:blipFill>
                    <a:blip r:embed="rId41" cstate="print"/>
                    <a:srcRect/>
                    <a:stretch>
                      <a:fillRect/>
                    </a:stretch>
                  </pic:blipFill>
                  <pic:spPr bwMode="auto">
                    <a:xfrm>
                      <a:off x="0" y="0"/>
                      <a:ext cx="4276725" cy="2562225"/>
                    </a:xfrm>
                    <a:prstGeom prst="rect">
                      <a:avLst/>
                    </a:prstGeom>
                    <a:noFill/>
                    <a:ln w="9525">
                      <a:noFill/>
                      <a:miter lim="800000"/>
                      <a:headEnd/>
                      <a:tailEnd/>
                    </a:ln>
                  </pic:spPr>
                </pic:pic>
              </a:graphicData>
            </a:graphic>
          </wp:inline>
        </w:drawing>
      </w:r>
    </w:p>
    <w:p w:rsidR="00952A87" w:rsidRDefault="00952A87" w:rsidP="00952A87">
      <w:pPr>
        <w:spacing w:line="300" w:lineRule="auto"/>
        <w:jc w:val="center"/>
        <w:rPr>
          <w:noProof/>
        </w:rPr>
      </w:pPr>
      <w:r>
        <w:rPr>
          <w:rFonts w:hint="eastAsia"/>
          <w:noProof/>
        </w:rPr>
        <w:t>物流</w:t>
      </w:r>
      <w:r>
        <w:rPr>
          <w:rFonts w:hint="eastAsia"/>
          <w:noProof/>
        </w:rPr>
        <w:t>151</w:t>
      </w:r>
    </w:p>
    <w:p w:rsidR="00952A87" w:rsidRDefault="00952A87" w:rsidP="00952A87">
      <w:pPr>
        <w:spacing w:line="300" w:lineRule="auto"/>
        <w:jc w:val="center"/>
        <w:rPr>
          <w:noProof/>
        </w:rPr>
      </w:pPr>
      <w:r>
        <w:rPr>
          <w:noProof/>
        </w:rPr>
        <w:drawing>
          <wp:inline distT="0" distB="0" distL="0" distR="0">
            <wp:extent cx="4295775" cy="2571750"/>
            <wp:effectExtent l="19050" t="0" r="9525" b="0"/>
            <wp:docPr id="112" name="图表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0"/>
                    <pic:cNvPicPr>
                      <a:picLocks noChangeArrowheads="1"/>
                    </pic:cNvPicPr>
                  </pic:nvPicPr>
                  <pic:blipFill>
                    <a:blip r:embed="rId42" cstate="print"/>
                    <a:srcRect/>
                    <a:stretch>
                      <a:fillRect/>
                    </a:stretch>
                  </pic:blipFill>
                  <pic:spPr bwMode="auto">
                    <a:xfrm>
                      <a:off x="0" y="0"/>
                      <a:ext cx="4295775" cy="2571750"/>
                    </a:xfrm>
                    <a:prstGeom prst="rect">
                      <a:avLst/>
                    </a:prstGeom>
                    <a:noFill/>
                    <a:ln w="9525">
                      <a:noFill/>
                      <a:miter lim="800000"/>
                      <a:headEnd/>
                      <a:tailEnd/>
                    </a:ln>
                  </pic:spPr>
                </pic:pic>
              </a:graphicData>
            </a:graphic>
          </wp:inline>
        </w:drawing>
      </w:r>
    </w:p>
    <w:p w:rsidR="00952A87" w:rsidRDefault="00952A87" w:rsidP="00952A87">
      <w:pPr>
        <w:spacing w:line="300" w:lineRule="auto"/>
        <w:jc w:val="center"/>
        <w:rPr>
          <w:noProof/>
        </w:rPr>
      </w:pPr>
      <w:r>
        <w:rPr>
          <w:rFonts w:hint="eastAsia"/>
          <w:noProof/>
        </w:rPr>
        <w:t>物流</w:t>
      </w:r>
      <w:r>
        <w:rPr>
          <w:rFonts w:hint="eastAsia"/>
          <w:noProof/>
        </w:rPr>
        <w:t>152</w:t>
      </w:r>
    </w:p>
    <w:p w:rsidR="00952A87" w:rsidRDefault="00952A87" w:rsidP="00952A87">
      <w:pPr>
        <w:jc w:val="center"/>
        <w:rPr>
          <w:noProof/>
          <w:sz w:val="24"/>
        </w:rPr>
      </w:pPr>
      <w:r>
        <w:rPr>
          <w:noProof/>
          <w:sz w:val="24"/>
        </w:rPr>
        <w:drawing>
          <wp:inline distT="0" distB="0" distL="0" distR="0">
            <wp:extent cx="4591050" cy="2752725"/>
            <wp:effectExtent l="19050" t="0" r="0" b="0"/>
            <wp:docPr id="113" name="图表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2"/>
                    <pic:cNvPicPr>
                      <a:picLocks noChangeArrowheads="1"/>
                    </pic:cNvPicPr>
                  </pic:nvPicPr>
                  <pic:blipFill>
                    <a:blip r:embed="rId43" cstate="print"/>
                    <a:srcRect/>
                    <a:stretch>
                      <a:fillRect/>
                    </a:stretch>
                  </pic:blipFill>
                  <pic:spPr bwMode="auto">
                    <a:xfrm>
                      <a:off x="0" y="0"/>
                      <a:ext cx="4591050" cy="2752725"/>
                    </a:xfrm>
                    <a:prstGeom prst="rect">
                      <a:avLst/>
                    </a:prstGeom>
                    <a:noFill/>
                    <a:ln w="9525">
                      <a:noFill/>
                      <a:miter lim="800000"/>
                      <a:headEnd/>
                      <a:tailEnd/>
                    </a:ln>
                  </pic:spPr>
                </pic:pic>
              </a:graphicData>
            </a:graphic>
          </wp:inline>
        </w:drawing>
      </w:r>
    </w:p>
    <w:p w:rsidR="00952A87" w:rsidRDefault="00952A87" w:rsidP="00952A87">
      <w:pPr>
        <w:jc w:val="center"/>
        <w:rPr>
          <w:noProof/>
          <w:sz w:val="24"/>
        </w:rPr>
      </w:pPr>
    </w:p>
    <w:p w:rsidR="00952A87" w:rsidRDefault="00952A87" w:rsidP="00477BA3">
      <w:pPr>
        <w:spacing w:beforeLines="50" w:afterLines="50" w:line="360" w:lineRule="auto"/>
        <w:jc w:val="left"/>
        <w:rPr>
          <w:sz w:val="24"/>
        </w:rPr>
      </w:pPr>
      <w:r>
        <w:rPr>
          <w:rFonts w:hint="eastAsia"/>
          <w:b/>
          <w:sz w:val="24"/>
        </w:rPr>
        <w:lastRenderedPageBreak/>
        <w:t>二、总体自我评价</w:t>
      </w:r>
    </w:p>
    <w:p w:rsidR="00952A87" w:rsidRDefault="00952A87" w:rsidP="00477BA3">
      <w:pPr>
        <w:spacing w:beforeLines="50" w:afterLines="50" w:line="360" w:lineRule="auto"/>
        <w:ind w:firstLineChars="200" w:firstLine="480"/>
        <w:rPr>
          <w:rFonts w:eastAsia="仿宋_GB2312"/>
          <w:sz w:val="24"/>
        </w:rPr>
      </w:pPr>
      <w:r>
        <w:rPr>
          <w:rFonts w:eastAsia="仿宋_GB2312" w:hint="eastAsia"/>
          <w:sz w:val="24"/>
        </w:rPr>
        <w:t>本学期承担财务管理</w:t>
      </w:r>
      <w:r>
        <w:rPr>
          <w:rFonts w:eastAsia="仿宋_GB2312" w:hint="eastAsia"/>
          <w:sz w:val="24"/>
        </w:rPr>
        <w:t>161</w:t>
      </w:r>
      <w:r>
        <w:rPr>
          <w:rFonts w:eastAsia="仿宋_GB2312" w:hint="eastAsia"/>
          <w:sz w:val="24"/>
        </w:rPr>
        <w:t>、</w:t>
      </w:r>
      <w:r>
        <w:rPr>
          <w:rFonts w:eastAsia="仿宋_GB2312" w:hint="eastAsia"/>
          <w:sz w:val="24"/>
        </w:rPr>
        <w:t>162</w:t>
      </w:r>
      <w:r>
        <w:rPr>
          <w:rFonts w:eastAsia="仿宋_GB2312" w:hint="eastAsia"/>
          <w:sz w:val="24"/>
        </w:rPr>
        <w:t>班以及市场营销</w:t>
      </w:r>
      <w:r>
        <w:rPr>
          <w:rFonts w:eastAsia="仿宋_GB2312" w:hint="eastAsia"/>
          <w:sz w:val="24"/>
        </w:rPr>
        <w:t>161</w:t>
      </w:r>
      <w:r>
        <w:rPr>
          <w:rFonts w:eastAsia="仿宋_GB2312" w:hint="eastAsia"/>
          <w:sz w:val="24"/>
        </w:rPr>
        <w:t>、</w:t>
      </w:r>
      <w:r>
        <w:rPr>
          <w:rFonts w:eastAsia="仿宋_GB2312" w:hint="eastAsia"/>
          <w:sz w:val="24"/>
        </w:rPr>
        <w:t>162</w:t>
      </w:r>
      <w:r>
        <w:rPr>
          <w:rFonts w:eastAsia="仿宋_GB2312" w:hint="eastAsia"/>
          <w:sz w:val="24"/>
        </w:rPr>
        <w:t>班和物流管理</w:t>
      </w:r>
      <w:r>
        <w:rPr>
          <w:rFonts w:eastAsia="仿宋_GB2312" w:hint="eastAsia"/>
          <w:sz w:val="24"/>
        </w:rPr>
        <w:t>151</w:t>
      </w:r>
      <w:r>
        <w:rPr>
          <w:rFonts w:eastAsia="仿宋_GB2312" w:hint="eastAsia"/>
          <w:sz w:val="24"/>
        </w:rPr>
        <w:t>、</w:t>
      </w:r>
      <w:r>
        <w:rPr>
          <w:rFonts w:eastAsia="仿宋_GB2312" w:hint="eastAsia"/>
          <w:sz w:val="24"/>
        </w:rPr>
        <w:t>152</w:t>
      </w:r>
      <w:r>
        <w:rPr>
          <w:rFonts w:eastAsia="仿宋_GB2312" w:hint="eastAsia"/>
          <w:sz w:val="24"/>
        </w:rPr>
        <w:t>班《运筹学》教学任务，六个班级学生平时学习认真，听课纪律良好。财务班学生上课专心，学习努力；营销班学生课堂活跃，思维敏捷；物流班学生听课认真，学习用心。从学生最终的总评结果看，成绩分布较理想：高分（</w:t>
      </w:r>
      <w:r>
        <w:rPr>
          <w:rFonts w:eastAsia="仿宋_GB2312" w:hint="eastAsia"/>
          <w:sz w:val="24"/>
        </w:rPr>
        <w:t>90</w:t>
      </w:r>
      <w:r>
        <w:rPr>
          <w:rFonts w:eastAsia="仿宋_GB2312" w:hint="eastAsia"/>
          <w:sz w:val="24"/>
        </w:rPr>
        <w:t>分以上）合理，不及格人数控制在合理范围，中间分数段的比例比较大，均值与离散程度均在正常范围，试卷符合教学大纲要求。</w:t>
      </w:r>
    </w:p>
    <w:p w:rsidR="00952A87" w:rsidRDefault="00952A87" w:rsidP="00477BA3">
      <w:pPr>
        <w:spacing w:beforeLines="50" w:afterLines="50" w:line="360" w:lineRule="auto"/>
        <w:jc w:val="left"/>
        <w:rPr>
          <w:sz w:val="24"/>
        </w:rPr>
      </w:pPr>
      <w:r>
        <w:rPr>
          <w:rFonts w:hint="eastAsia"/>
          <w:b/>
          <w:sz w:val="24"/>
        </w:rPr>
        <w:t>三、教学方法教学改革经验</w:t>
      </w:r>
    </w:p>
    <w:p w:rsidR="00952A87" w:rsidRDefault="00952A87" w:rsidP="00477BA3">
      <w:pPr>
        <w:spacing w:beforeLines="50" w:afterLines="50" w:line="360" w:lineRule="auto"/>
        <w:ind w:firstLineChars="200" w:firstLine="480"/>
        <w:rPr>
          <w:rFonts w:eastAsia="仿宋_GB2312"/>
          <w:sz w:val="24"/>
        </w:rPr>
      </w:pPr>
      <w:r>
        <w:rPr>
          <w:rFonts w:eastAsia="仿宋_GB2312" w:hint="eastAsia"/>
          <w:sz w:val="24"/>
        </w:rPr>
        <w:t>本课程本学期在注重知识的应用方面作了大量的改革与实践。结合精品课程建设，采用了启发式教学、引导式教学以及诚信作业等教学方式，学生学习参与积极性很高，效果良好。特别是在课程改革中，强调知识的应用，运用学习的知识去解决社会实际中的问题，提升了学习的目的性、积极性与兴趣。具体如：通过运用学习的运筹学理论知识，解决实际案例中的现实问题，学生参与积极性很高，深受广大教师与学生的好评。本学期进行了综合案例分析与讨论，教师组织教学研讨，形式新颖，内容丰富，学生参与性与积极性都很高。</w:t>
      </w:r>
    </w:p>
    <w:p w:rsidR="00952A87" w:rsidRDefault="00952A87" w:rsidP="00477BA3">
      <w:pPr>
        <w:spacing w:beforeLines="50" w:afterLines="50" w:line="300" w:lineRule="auto"/>
        <w:jc w:val="left"/>
        <w:rPr>
          <w:sz w:val="24"/>
        </w:rPr>
      </w:pPr>
      <w:r>
        <w:rPr>
          <w:rFonts w:hint="eastAsia"/>
          <w:b/>
          <w:sz w:val="24"/>
        </w:rPr>
        <w:t>四、遇到的问题及改进设想</w:t>
      </w:r>
    </w:p>
    <w:p w:rsidR="00952A87" w:rsidRDefault="00952A87" w:rsidP="00477BA3">
      <w:pPr>
        <w:spacing w:beforeLines="50" w:afterLines="50" w:line="300" w:lineRule="auto"/>
        <w:ind w:firstLineChars="200" w:firstLine="480"/>
        <w:rPr>
          <w:rFonts w:eastAsia="仿宋_GB2312"/>
          <w:sz w:val="24"/>
        </w:rPr>
      </w:pPr>
      <w:r>
        <w:rPr>
          <w:rFonts w:eastAsia="仿宋_GB2312" w:hint="eastAsia"/>
          <w:sz w:val="24"/>
        </w:rPr>
        <w:t>本学期遇到的主要问题还是个别学生学习缺乏动力，特别是个别学生总是把运筹学当成数学来学习，因数学不好而缺乏信心。在今后的教学中，应弱化数学求解过程，把教学重点转移到发现问题、分析问题与解决问题上来。</w:t>
      </w:r>
    </w:p>
    <w:p w:rsidR="00952A87" w:rsidRDefault="00952A87" w:rsidP="00477BA3">
      <w:pPr>
        <w:spacing w:beforeLines="50" w:afterLines="50" w:line="360" w:lineRule="auto"/>
        <w:ind w:firstLineChars="200" w:firstLine="480"/>
        <w:rPr>
          <w:rFonts w:eastAsia="仿宋_GB2312"/>
          <w:sz w:val="24"/>
        </w:rPr>
      </w:pPr>
    </w:p>
    <w:p w:rsidR="00952A87" w:rsidRDefault="00952A87" w:rsidP="00952A87">
      <w:pPr>
        <w:rPr>
          <w:rFonts w:hint="eastAsia"/>
        </w:rPr>
      </w:pPr>
    </w:p>
    <w:p w:rsidR="00477BA3" w:rsidRPr="00477BA3" w:rsidRDefault="00477BA3" w:rsidP="00952A87"/>
    <w:p w:rsidR="00952A87" w:rsidRDefault="00952A87" w:rsidP="00952A87">
      <w:pPr>
        <w:spacing w:line="300" w:lineRule="auto"/>
        <w:jc w:val="center"/>
        <w:rPr>
          <w:b/>
          <w:bCs/>
          <w:sz w:val="28"/>
        </w:rPr>
      </w:pPr>
      <w:r>
        <w:rPr>
          <w:rFonts w:hint="eastAsia"/>
          <w:b/>
          <w:bCs/>
          <w:sz w:val="28"/>
        </w:rPr>
        <w:lastRenderedPageBreak/>
        <w:t>2017-2018</w:t>
      </w:r>
      <w:r>
        <w:rPr>
          <w:rFonts w:hint="eastAsia"/>
          <w:b/>
          <w:bCs/>
          <w:sz w:val="28"/>
        </w:rPr>
        <w:t>学年第一学期</w:t>
      </w:r>
    </w:p>
    <w:p w:rsidR="00952A87" w:rsidRDefault="00952A87" w:rsidP="00952A87">
      <w:pPr>
        <w:spacing w:line="300" w:lineRule="auto"/>
        <w:jc w:val="center"/>
        <w:rPr>
          <w:b/>
          <w:bCs/>
          <w:sz w:val="44"/>
        </w:rPr>
      </w:pPr>
      <w:r>
        <w:rPr>
          <w:rFonts w:hint="eastAsia"/>
          <w:b/>
          <w:bCs/>
          <w:sz w:val="44"/>
        </w:rPr>
        <w:t>课程教学小结</w:t>
      </w:r>
    </w:p>
    <w:p w:rsidR="00952A87" w:rsidRDefault="00952A87" w:rsidP="00952A87">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520"/>
        <w:gridCol w:w="1080"/>
        <w:gridCol w:w="900"/>
      </w:tblGrid>
      <w:tr w:rsidR="00952A87" w:rsidTr="00C02398">
        <w:trPr>
          <w:trHeight w:val="450"/>
        </w:trPr>
        <w:tc>
          <w:tcPr>
            <w:tcW w:w="1080" w:type="dxa"/>
            <w:vAlign w:val="center"/>
          </w:tcPr>
          <w:p w:rsidR="00952A87" w:rsidRDefault="00952A87" w:rsidP="00C02398">
            <w:pPr>
              <w:spacing w:line="300" w:lineRule="auto"/>
              <w:jc w:val="center"/>
              <w:rPr>
                <w:b/>
                <w:bCs/>
                <w:sz w:val="24"/>
              </w:rPr>
            </w:pPr>
            <w:r>
              <w:rPr>
                <w:rFonts w:hint="eastAsia"/>
                <w:b/>
                <w:bCs/>
                <w:sz w:val="24"/>
              </w:rPr>
              <w:t>教　师</w:t>
            </w:r>
          </w:p>
        </w:tc>
        <w:tc>
          <w:tcPr>
            <w:tcW w:w="1620" w:type="dxa"/>
            <w:vAlign w:val="center"/>
          </w:tcPr>
          <w:p w:rsidR="00952A87" w:rsidRDefault="00952A87" w:rsidP="00C02398">
            <w:pPr>
              <w:spacing w:line="300" w:lineRule="auto"/>
              <w:jc w:val="center"/>
              <w:rPr>
                <w:rFonts w:eastAsia="仿宋_GB2312"/>
                <w:sz w:val="24"/>
              </w:rPr>
            </w:pPr>
            <w:r>
              <w:rPr>
                <w:rFonts w:eastAsia="仿宋_GB2312" w:hint="eastAsia"/>
                <w:sz w:val="24"/>
              </w:rPr>
              <w:t>诸葛剑平</w:t>
            </w:r>
          </w:p>
        </w:tc>
        <w:tc>
          <w:tcPr>
            <w:tcW w:w="1080" w:type="dxa"/>
            <w:vAlign w:val="center"/>
          </w:tcPr>
          <w:p w:rsidR="00952A87" w:rsidRDefault="00952A87" w:rsidP="00C02398">
            <w:pPr>
              <w:spacing w:line="300" w:lineRule="auto"/>
              <w:jc w:val="center"/>
              <w:rPr>
                <w:b/>
                <w:bCs/>
                <w:sz w:val="24"/>
              </w:rPr>
            </w:pPr>
            <w:r>
              <w:rPr>
                <w:rFonts w:hint="eastAsia"/>
                <w:b/>
                <w:bCs/>
                <w:sz w:val="24"/>
              </w:rPr>
              <w:t>班　级</w:t>
            </w:r>
          </w:p>
        </w:tc>
        <w:tc>
          <w:tcPr>
            <w:tcW w:w="4500" w:type="dxa"/>
            <w:gridSpan w:val="3"/>
            <w:vAlign w:val="center"/>
          </w:tcPr>
          <w:p w:rsidR="00952A87" w:rsidRPr="009F646A" w:rsidRDefault="00952A87" w:rsidP="00C02398">
            <w:pPr>
              <w:spacing w:line="300" w:lineRule="auto"/>
              <w:jc w:val="center"/>
              <w:rPr>
                <w:rFonts w:eastAsia="仿宋_GB2312"/>
                <w:sz w:val="24"/>
              </w:rPr>
            </w:pPr>
            <w:r>
              <w:rPr>
                <w:rFonts w:eastAsia="仿宋_GB2312" w:hint="eastAsia"/>
                <w:sz w:val="24"/>
              </w:rPr>
              <w:t>工商管理</w:t>
            </w:r>
            <w:r>
              <w:rPr>
                <w:rFonts w:eastAsia="仿宋_GB2312" w:hint="eastAsia"/>
                <w:sz w:val="24"/>
              </w:rPr>
              <w:t>145</w:t>
            </w:r>
            <w:r>
              <w:rPr>
                <w:rFonts w:eastAsia="仿宋_GB2312" w:hint="eastAsia"/>
                <w:sz w:val="24"/>
              </w:rPr>
              <w:t>班</w:t>
            </w:r>
          </w:p>
        </w:tc>
      </w:tr>
      <w:tr w:rsidR="00952A87" w:rsidTr="00C02398">
        <w:trPr>
          <w:trHeight w:val="480"/>
        </w:trPr>
        <w:tc>
          <w:tcPr>
            <w:tcW w:w="1080" w:type="dxa"/>
            <w:vAlign w:val="center"/>
          </w:tcPr>
          <w:p w:rsidR="00952A87" w:rsidRDefault="00952A87" w:rsidP="00C02398">
            <w:pPr>
              <w:spacing w:line="300" w:lineRule="auto"/>
              <w:jc w:val="center"/>
              <w:rPr>
                <w:b/>
                <w:bCs/>
                <w:sz w:val="24"/>
              </w:rPr>
            </w:pPr>
            <w:r>
              <w:rPr>
                <w:rFonts w:hint="eastAsia"/>
                <w:b/>
                <w:bCs/>
                <w:sz w:val="24"/>
              </w:rPr>
              <w:t>职　称</w:t>
            </w:r>
          </w:p>
        </w:tc>
        <w:tc>
          <w:tcPr>
            <w:tcW w:w="1620" w:type="dxa"/>
            <w:vAlign w:val="center"/>
          </w:tcPr>
          <w:p w:rsidR="00952A87" w:rsidRDefault="00952A87" w:rsidP="00C02398">
            <w:pPr>
              <w:spacing w:line="300" w:lineRule="auto"/>
              <w:jc w:val="center"/>
              <w:rPr>
                <w:rFonts w:eastAsia="仿宋_GB2312"/>
                <w:sz w:val="24"/>
              </w:rPr>
            </w:pPr>
            <w:r>
              <w:rPr>
                <w:rFonts w:eastAsia="仿宋_GB2312" w:hint="eastAsia"/>
                <w:sz w:val="24"/>
              </w:rPr>
              <w:t>副教授</w:t>
            </w:r>
          </w:p>
        </w:tc>
        <w:tc>
          <w:tcPr>
            <w:tcW w:w="1080" w:type="dxa"/>
            <w:vAlign w:val="center"/>
          </w:tcPr>
          <w:p w:rsidR="00952A87" w:rsidRDefault="00952A87" w:rsidP="00C02398">
            <w:pPr>
              <w:spacing w:line="300" w:lineRule="auto"/>
              <w:jc w:val="center"/>
              <w:rPr>
                <w:b/>
                <w:bCs/>
                <w:sz w:val="24"/>
              </w:rPr>
            </w:pPr>
            <w:r>
              <w:rPr>
                <w:rFonts w:hint="eastAsia"/>
                <w:b/>
                <w:bCs/>
                <w:sz w:val="24"/>
              </w:rPr>
              <w:t>课　程</w:t>
            </w:r>
          </w:p>
        </w:tc>
        <w:tc>
          <w:tcPr>
            <w:tcW w:w="2520" w:type="dxa"/>
            <w:vAlign w:val="center"/>
          </w:tcPr>
          <w:p w:rsidR="00952A87" w:rsidRDefault="00952A87" w:rsidP="00C02398">
            <w:pPr>
              <w:spacing w:line="300" w:lineRule="auto"/>
              <w:jc w:val="center"/>
              <w:rPr>
                <w:b/>
                <w:bCs/>
                <w:sz w:val="24"/>
              </w:rPr>
            </w:pPr>
            <w:r>
              <w:rPr>
                <w:rFonts w:eastAsia="仿宋_GB2312" w:hint="eastAsia"/>
                <w:sz w:val="24"/>
              </w:rPr>
              <w:t>职业培训与指导</w:t>
            </w:r>
          </w:p>
        </w:tc>
        <w:tc>
          <w:tcPr>
            <w:tcW w:w="1080" w:type="dxa"/>
            <w:vAlign w:val="center"/>
          </w:tcPr>
          <w:p w:rsidR="00952A87" w:rsidRDefault="00952A87" w:rsidP="00C02398">
            <w:pPr>
              <w:spacing w:line="300" w:lineRule="auto"/>
              <w:jc w:val="center"/>
              <w:rPr>
                <w:b/>
                <w:bCs/>
                <w:sz w:val="24"/>
              </w:rPr>
            </w:pPr>
            <w:r>
              <w:rPr>
                <w:rFonts w:hint="eastAsia"/>
                <w:b/>
                <w:bCs/>
                <w:sz w:val="24"/>
              </w:rPr>
              <w:t>课　时</w:t>
            </w:r>
          </w:p>
        </w:tc>
        <w:tc>
          <w:tcPr>
            <w:tcW w:w="900" w:type="dxa"/>
            <w:vAlign w:val="center"/>
          </w:tcPr>
          <w:p w:rsidR="00952A87" w:rsidRDefault="00952A87" w:rsidP="00C02398">
            <w:pPr>
              <w:spacing w:line="300" w:lineRule="auto"/>
              <w:jc w:val="center"/>
              <w:rPr>
                <w:sz w:val="24"/>
              </w:rPr>
            </w:pPr>
            <w:r>
              <w:rPr>
                <w:rFonts w:hint="eastAsia"/>
                <w:sz w:val="24"/>
              </w:rPr>
              <w:t>32</w:t>
            </w:r>
          </w:p>
        </w:tc>
      </w:tr>
    </w:tbl>
    <w:p w:rsidR="00952A87" w:rsidRDefault="00952A87" w:rsidP="00952A87">
      <w:pPr>
        <w:jc w:val="left"/>
        <w:rPr>
          <w:sz w:val="24"/>
        </w:rPr>
      </w:pPr>
    </w:p>
    <w:p w:rsidR="00952A87" w:rsidRDefault="00952A87" w:rsidP="00952A87">
      <w:pPr>
        <w:spacing w:line="300" w:lineRule="auto"/>
        <w:rPr>
          <w:b/>
          <w:bCs/>
          <w:sz w:val="24"/>
        </w:rPr>
      </w:pPr>
      <w:r>
        <w:rPr>
          <w:rFonts w:hint="eastAsia"/>
          <w:b/>
          <w:bCs/>
          <w:sz w:val="24"/>
        </w:rPr>
        <w:t>一、成绩分布</w:t>
      </w:r>
    </w:p>
    <w:p w:rsidR="00952A87" w:rsidRDefault="00952A87" w:rsidP="00952A87">
      <w:pPr>
        <w:spacing w:line="300" w:lineRule="auto"/>
        <w:rPr>
          <w:rFonts w:eastAsia="仿宋_GB2312"/>
          <w:sz w:val="24"/>
        </w:rPr>
      </w:pPr>
      <w:r>
        <w:rPr>
          <w:rFonts w:eastAsia="仿宋_GB2312" w:hint="eastAsia"/>
          <w:sz w:val="24"/>
        </w:rPr>
        <w:t>期末考试成绩</w:t>
      </w:r>
    </w:p>
    <w:p w:rsidR="00952A87" w:rsidRDefault="00952A87" w:rsidP="00952A87">
      <w:pPr>
        <w:jc w:val="left"/>
        <w:rPr>
          <w:sz w:val="24"/>
        </w:rPr>
      </w:pPr>
    </w:p>
    <w:p w:rsidR="00952A87" w:rsidRDefault="00952A87" w:rsidP="00952A87">
      <w:pPr>
        <w:jc w:val="left"/>
        <w:rPr>
          <w:sz w:val="24"/>
        </w:rPr>
      </w:pPr>
      <w:r>
        <w:rPr>
          <w:rFonts w:hint="eastAsia"/>
          <w:noProof/>
          <w:sz w:val="24"/>
        </w:rPr>
        <w:drawing>
          <wp:anchor distT="0" distB="0" distL="114300" distR="114300" simplePos="0" relativeHeight="251774976" behindDoc="0" locked="0" layoutInCell="1" allowOverlap="1">
            <wp:simplePos x="0" y="0"/>
            <wp:positionH relativeFrom="column">
              <wp:posOffset>228600</wp:posOffset>
            </wp:positionH>
            <wp:positionV relativeFrom="paragraph">
              <wp:posOffset>94615</wp:posOffset>
            </wp:positionV>
            <wp:extent cx="4814570" cy="2211705"/>
            <wp:effectExtent l="0" t="635" r="0" b="0"/>
            <wp:wrapNone/>
            <wp:docPr id="412" name="对象 4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Pr="000E345D" w:rsidRDefault="00952A87" w:rsidP="00952A87">
      <w:pPr>
        <w:jc w:val="left"/>
        <w:rPr>
          <w:sz w:val="24"/>
        </w:rPr>
      </w:pPr>
    </w:p>
    <w:p w:rsidR="00952A87" w:rsidRPr="000E345D" w:rsidRDefault="00952A87" w:rsidP="00952A87">
      <w:pPr>
        <w:jc w:val="left"/>
        <w:rPr>
          <w:sz w:val="24"/>
        </w:rPr>
      </w:pPr>
    </w:p>
    <w:p w:rsidR="00952A87" w:rsidRPr="00E854A6" w:rsidRDefault="00952A87" w:rsidP="00952A87">
      <w:pPr>
        <w:spacing w:line="360" w:lineRule="auto"/>
        <w:jc w:val="left"/>
        <w:rPr>
          <w:rFonts w:ascii="宋体" w:hAnsi="宋体"/>
          <w:sz w:val="24"/>
        </w:rPr>
      </w:pPr>
      <w:r w:rsidRPr="00E854A6">
        <w:rPr>
          <w:rFonts w:ascii="宋体" w:hAnsi="宋体" w:hint="eastAsia"/>
          <w:b/>
          <w:bCs/>
          <w:sz w:val="24"/>
        </w:rPr>
        <w:t>二、考试成绩总体评价</w:t>
      </w:r>
    </w:p>
    <w:p w:rsidR="00952A87" w:rsidRPr="00E854A6" w:rsidRDefault="00952A87" w:rsidP="00952A87">
      <w:pPr>
        <w:spacing w:line="360" w:lineRule="auto"/>
        <w:ind w:firstLineChars="200" w:firstLine="480"/>
        <w:rPr>
          <w:rFonts w:ascii="宋体" w:hAnsi="宋体"/>
          <w:sz w:val="24"/>
        </w:rPr>
      </w:pPr>
      <w:r w:rsidRPr="00E854A6">
        <w:rPr>
          <w:rFonts w:ascii="宋体" w:hAnsi="宋体" w:hint="eastAsia"/>
          <w:sz w:val="24"/>
        </w:rPr>
        <w:t>本学期承担</w:t>
      </w:r>
      <w:r>
        <w:rPr>
          <w:rFonts w:ascii="宋体" w:hAnsi="宋体" w:hint="eastAsia"/>
          <w:sz w:val="24"/>
        </w:rPr>
        <w:t>工商</w:t>
      </w:r>
      <w:r w:rsidRPr="00E854A6">
        <w:rPr>
          <w:rFonts w:ascii="宋体" w:hAnsi="宋体" w:hint="eastAsia"/>
          <w:sz w:val="24"/>
        </w:rPr>
        <w:t>管理本科</w:t>
      </w:r>
      <w:r>
        <w:rPr>
          <w:rFonts w:ascii="宋体" w:hAnsi="宋体" w:hint="eastAsia"/>
          <w:sz w:val="24"/>
        </w:rPr>
        <w:t>145班</w:t>
      </w:r>
      <w:r w:rsidRPr="00E854A6">
        <w:rPr>
          <w:rFonts w:ascii="宋体" w:hAnsi="宋体" w:hint="eastAsia"/>
          <w:sz w:val="24"/>
        </w:rPr>
        <w:t>的《</w:t>
      </w:r>
      <w:r>
        <w:rPr>
          <w:rFonts w:ascii="宋体" w:hAnsi="宋体" w:hint="eastAsia"/>
          <w:sz w:val="24"/>
        </w:rPr>
        <w:t>职业培训与指导</w:t>
      </w:r>
      <w:r w:rsidRPr="00E854A6">
        <w:rPr>
          <w:rFonts w:ascii="宋体" w:hAnsi="宋体" w:hint="eastAsia"/>
          <w:sz w:val="24"/>
        </w:rPr>
        <w:t>》教学任务，从学生最终的考核结果看，成绩分布比较理想：合格率及各分数段的比例比较适当，接近正态分布，均值与离散程度均在正常范围。</w:t>
      </w:r>
      <w:r>
        <w:rPr>
          <w:rFonts w:ascii="宋体" w:hAnsi="宋体" w:hint="eastAsia"/>
          <w:sz w:val="24"/>
        </w:rPr>
        <w:t>该课程是团队课程，除了本人还有尚晓燕、</w:t>
      </w:r>
      <w:smartTag w:uri="urn:schemas-microsoft-com:office:smarttags" w:element="PersonName">
        <w:smartTagPr>
          <w:attr w:name="ProductID" w:val="汪群龙"/>
        </w:smartTagPr>
        <w:r>
          <w:rPr>
            <w:rFonts w:ascii="宋体" w:hAnsi="宋体" w:hint="eastAsia"/>
            <w:sz w:val="24"/>
          </w:rPr>
          <w:t>汪群龙</w:t>
        </w:r>
      </w:smartTag>
      <w:r>
        <w:rPr>
          <w:rFonts w:ascii="宋体" w:hAnsi="宋体" w:hint="eastAsia"/>
          <w:sz w:val="24"/>
        </w:rPr>
        <w:t>老师参与，另外还邀请了业师参与授课。课程的成绩是按照平时成绩和每一个同学的职业规划书为评分依据。</w:t>
      </w:r>
    </w:p>
    <w:p w:rsidR="00952A87" w:rsidRPr="00E854A6" w:rsidRDefault="00952A87" w:rsidP="00952A87">
      <w:pPr>
        <w:spacing w:line="360" w:lineRule="auto"/>
        <w:jc w:val="left"/>
        <w:rPr>
          <w:rFonts w:ascii="宋体" w:hAnsi="宋体"/>
          <w:sz w:val="24"/>
        </w:rPr>
      </w:pPr>
      <w:r w:rsidRPr="00E854A6">
        <w:rPr>
          <w:rFonts w:ascii="宋体" w:hAnsi="宋体" w:hint="eastAsia"/>
          <w:b/>
          <w:bCs/>
          <w:sz w:val="24"/>
        </w:rPr>
        <w:t>三、教学经验总结</w:t>
      </w:r>
    </w:p>
    <w:p w:rsidR="00952A87" w:rsidRPr="00E854A6" w:rsidRDefault="00952A87" w:rsidP="00952A87">
      <w:pPr>
        <w:spacing w:line="360" w:lineRule="auto"/>
        <w:ind w:firstLineChars="200" w:firstLine="480"/>
        <w:rPr>
          <w:rFonts w:ascii="宋体" w:hAnsi="宋体"/>
          <w:sz w:val="24"/>
        </w:rPr>
      </w:pPr>
      <w:r w:rsidRPr="00E854A6">
        <w:rPr>
          <w:rFonts w:ascii="宋体" w:hAnsi="宋体" w:hint="eastAsia"/>
          <w:sz w:val="24"/>
        </w:rPr>
        <w:t>本学期在本课程的教学中采用了</w:t>
      </w:r>
      <w:r>
        <w:rPr>
          <w:rFonts w:ascii="宋体" w:hAnsi="宋体" w:hint="eastAsia"/>
          <w:sz w:val="24"/>
        </w:rPr>
        <w:t>团队教学和</w:t>
      </w:r>
      <w:r w:rsidRPr="00E854A6">
        <w:rPr>
          <w:rFonts w:ascii="宋体" w:hAnsi="宋体" w:hint="eastAsia"/>
          <w:sz w:val="24"/>
        </w:rPr>
        <w:t>小组合作学习的方法，在教学中将学生合理、灵活的设计成</w:t>
      </w:r>
      <w:proofErr w:type="gramStart"/>
      <w:r w:rsidRPr="00E854A6">
        <w:rPr>
          <w:rFonts w:ascii="宋体" w:hAnsi="宋体" w:hint="eastAsia"/>
          <w:sz w:val="24"/>
        </w:rPr>
        <w:t>各个学习</w:t>
      </w:r>
      <w:proofErr w:type="gramEnd"/>
      <w:r w:rsidRPr="00E854A6">
        <w:rPr>
          <w:rFonts w:ascii="宋体" w:hAnsi="宋体" w:hint="eastAsia"/>
          <w:sz w:val="24"/>
        </w:rPr>
        <w:t>小组，充分发挥小组的自主性，从而激发他们主动学习的热情和潜能，促进学生主动地、协同地进行学习，有小组成员共同</w:t>
      </w:r>
      <w:r w:rsidRPr="00E854A6">
        <w:rPr>
          <w:rFonts w:ascii="宋体" w:hAnsi="宋体" w:hint="eastAsia"/>
          <w:sz w:val="24"/>
        </w:rPr>
        <w:lastRenderedPageBreak/>
        <w:t>完成课堂案例讨论分析、资料收集以及小组课外作业等。在掌握课程内容的同时也培养了学生的集体意识和合作精神。</w:t>
      </w:r>
    </w:p>
    <w:p w:rsidR="00952A87" w:rsidRPr="00E854A6" w:rsidRDefault="00952A87" w:rsidP="00952A87">
      <w:pPr>
        <w:spacing w:line="360" w:lineRule="auto"/>
        <w:jc w:val="left"/>
        <w:rPr>
          <w:rFonts w:ascii="宋体" w:hAnsi="宋体"/>
          <w:sz w:val="24"/>
        </w:rPr>
      </w:pPr>
      <w:r w:rsidRPr="00E854A6">
        <w:rPr>
          <w:rFonts w:ascii="宋体" w:hAnsi="宋体" w:hint="eastAsia"/>
          <w:b/>
          <w:bCs/>
          <w:sz w:val="24"/>
        </w:rPr>
        <w:t>四、 对本课程教学的改进设想</w:t>
      </w:r>
    </w:p>
    <w:p w:rsidR="00952A87" w:rsidRPr="00E854A6" w:rsidRDefault="00952A87" w:rsidP="00952A87">
      <w:pPr>
        <w:spacing w:line="360" w:lineRule="auto"/>
        <w:ind w:firstLineChars="200" w:firstLine="480"/>
        <w:rPr>
          <w:rFonts w:ascii="宋体" w:hAnsi="宋体"/>
          <w:sz w:val="24"/>
        </w:rPr>
      </w:pPr>
      <w:r w:rsidRPr="00E854A6">
        <w:rPr>
          <w:rFonts w:ascii="宋体" w:hAnsi="宋体" w:hint="eastAsia"/>
          <w:sz w:val="24"/>
        </w:rPr>
        <w:t>今后设想加强案例教学和模拟教学，培养学生的分析能力。案例教学是</w:t>
      </w:r>
      <w:r>
        <w:rPr>
          <w:rFonts w:ascii="宋体" w:hAnsi="宋体" w:hint="eastAsia"/>
          <w:sz w:val="24"/>
        </w:rPr>
        <w:t>职业培训与指导</w:t>
      </w:r>
      <w:r w:rsidRPr="00E854A6">
        <w:rPr>
          <w:rFonts w:ascii="宋体" w:hAnsi="宋体" w:hint="eastAsia"/>
          <w:sz w:val="24"/>
        </w:rPr>
        <w:t>课程讲授的重要手段，通过对各类典型案例分析与讲解，可加深学生对基础理论、专业知识的理解以及理论与实践相结合的切身体会，克服理论讲解中的空洞与枯燥，培养学生独立分析、应对、解决各种错综复杂问题的能力。案例教学的方法很多，如课堂讨论式和课后研究式，学习式和体验式，个人式与小组式等，通过“课堂讨论”、“撰写案例分析报告”、“课堂案例讲演”等，启发学生心智、思维创新，培养学生理论联系实际，发现、分析和解决实际经济生活中问题的能力。</w:t>
      </w:r>
    </w:p>
    <w:p w:rsidR="00F443FE" w:rsidRDefault="00F443FE"/>
    <w:p w:rsidR="00952A87" w:rsidRDefault="00952A87" w:rsidP="00952A87">
      <w:pPr>
        <w:spacing w:line="300" w:lineRule="auto"/>
        <w:jc w:val="center"/>
        <w:rPr>
          <w:b/>
          <w:bCs/>
          <w:sz w:val="28"/>
        </w:rPr>
      </w:pPr>
      <w:r>
        <w:rPr>
          <w:rFonts w:hint="eastAsia"/>
          <w:b/>
          <w:bCs/>
          <w:sz w:val="28"/>
        </w:rPr>
        <w:t>2017-2018</w:t>
      </w:r>
      <w:r>
        <w:rPr>
          <w:rFonts w:hint="eastAsia"/>
          <w:b/>
          <w:bCs/>
          <w:sz w:val="28"/>
        </w:rPr>
        <w:t>学年第一学期</w:t>
      </w:r>
    </w:p>
    <w:p w:rsidR="00952A87" w:rsidRDefault="00952A87" w:rsidP="00952A87">
      <w:pPr>
        <w:spacing w:line="300" w:lineRule="auto"/>
        <w:jc w:val="center"/>
        <w:rPr>
          <w:b/>
          <w:bCs/>
          <w:sz w:val="44"/>
        </w:rPr>
      </w:pPr>
      <w:r>
        <w:rPr>
          <w:rFonts w:hint="eastAsia"/>
          <w:b/>
          <w:bCs/>
          <w:sz w:val="44"/>
        </w:rPr>
        <w:t>课程教学小结</w:t>
      </w:r>
    </w:p>
    <w:p w:rsidR="00952A87" w:rsidRDefault="00952A87" w:rsidP="00952A87">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520"/>
        <w:gridCol w:w="1080"/>
        <w:gridCol w:w="900"/>
      </w:tblGrid>
      <w:tr w:rsidR="00952A87" w:rsidTr="00C02398">
        <w:trPr>
          <w:trHeight w:val="450"/>
        </w:trPr>
        <w:tc>
          <w:tcPr>
            <w:tcW w:w="1080" w:type="dxa"/>
            <w:vAlign w:val="center"/>
          </w:tcPr>
          <w:p w:rsidR="00952A87" w:rsidRDefault="00952A87" w:rsidP="00C02398">
            <w:pPr>
              <w:spacing w:line="300" w:lineRule="auto"/>
              <w:jc w:val="center"/>
              <w:rPr>
                <w:b/>
                <w:bCs/>
                <w:sz w:val="24"/>
              </w:rPr>
            </w:pPr>
            <w:r>
              <w:rPr>
                <w:rFonts w:hint="eastAsia"/>
                <w:b/>
                <w:bCs/>
                <w:sz w:val="24"/>
              </w:rPr>
              <w:t>教　师</w:t>
            </w:r>
          </w:p>
        </w:tc>
        <w:tc>
          <w:tcPr>
            <w:tcW w:w="1620" w:type="dxa"/>
            <w:vAlign w:val="center"/>
          </w:tcPr>
          <w:p w:rsidR="00952A87" w:rsidRDefault="00952A87" w:rsidP="00C02398">
            <w:pPr>
              <w:spacing w:line="300" w:lineRule="auto"/>
              <w:jc w:val="center"/>
              <w:rPr>
                <w:rFonts w:eastAsia="仿宋_GB2312"/>
                <w:sz w:val="24"/>
              </w:rPr>
            </w:pPr>
            <w:r>
              <w:rPr>
                <w:rFonts w:eastAsia="仿宋_GB2312" w:hint="eastAsia"/>
                <w:sz w:val="24"/>
              </w:rPr>
              <w:t>诸葛剑平</w:t>
            </w:r>
          </w:p>
        </w:tc>
        <w:tc>
          <w:tcPr>
            <w:tcW w:w="1080" w:type="dxa"/>
            <w:vAlign w:val="center"/>
          </w:tcPr>
          <w:p w:rsidR="00952A87" w:rsidRDefault="00952A87" w:rsidP="00C02398">
            <w:pPr>
              <w:spacing w:line="300" w:lineRule="auto"/>
              <w:jc w:val="center"/>
              <w:rPr>
                <w:b/>
                <w:bCs/>
                <w:sz w:val="24"/>
              </w:rPr>
            </w:pPr>
            <w:r>
              <w:rPr>
                <w:rFonts w:hint="eastAsia"/>
                <w:b/>
                <w:bCs/>
                <w:sz w:val="24"/>
              </w:rPr>
              <w:t>班　级</w:t>
            </w:r>
          </w:p>
        </w:tc>
        <w:tc>
          <w:tcPr>
            <w:tcW w:w="4500" w:type="dxa"/>
            <w:gridSpan w:val="3"/>
            <w:vAlign w:val="center"/>
          </w:tcPr>
          <w:p w:rsidR="00952A87" w:rsidRDefault="00952A87" w:rsidP="00C02398">
            <w:pPr>
              <w:spacing w:line="300" w:lineRule="auto"/>
              <w:jc w:val="center"/>
              <w:rPr>
                <w:rFonts w:eastAsia="仿宋_GB2312"/>
                <w:sz w:val="24"/>
              </w:rPr>
            </w:pPr>
            <w:r>
              <w:rPr>
                <w:rFonts w:eastAsia="仿宋_GB2312" w:hint="eastAsia"/>
                <w:sz w:val="24"/>
              </w:rPr>
              <w:t>工商管理</w:t>
            </w:r>
            <w:r>
              <w:rPr>
                <w:rFonts w:eastAsia="仿宋_GB2312" w:hint="eastAsia"/>
                <w:sz w:val="24"/>
              </w:rPr>
              <w:t>151-155</w:t>
            </w:r>
            <w:r>
              <w:rPr>
                <w:rFonts w:eastAsia="仿宋_GB2312" w:hint="eastAsia"/>
                <w:sz w:val="24"/>
              </w:rPr>
              <w:t>班</w:t>
            </w:r>
          </w:p>
          <w:p w:rsidR="00952A87" w:rsidRDefault="00952A87" w:rsidP="00C02398">
            <w:pPr>
              <w:spacing w:line="300" w:lineRule="auto"/>
              <w:jc w:val="center"/>
              <w:rPr>
                <w:rFonts w:eastAsia="仿宋_GB2312"/>
                <w:b/>
                <w:bCs/>
                <w:sz w:val="24"/>
              </w:rPr>
            </w:pPr>
            <w:r>
              <w:rPr>
                <w:rFonts w:eastAsia="仿宋_GB2312" w:hint="eastAsia"/>
                <w:sz w:val="24"/>
              </w:rPr>
              <w:t>市场营销（</w:t>
            </w:r>
            <w:r>
              <w:rPr>
                <w:rFonts w:eastAsia="仿宋_GB2312" w:hint="eastAsia"/>
                <w:sz w:val="24"/>
              </w:rPr>
              <w:t>3+2</w:t>
            </w:r>
            <w:r>
              <w:rPr>
                <w:rFonts w:eastAsia="仿宋_GB2312" w:hint="eastAsia"/>
                <w:sz w:val="24"/>
              </w:rPr>
              <w:t>）</w:t>
            </w:r>
            <w:r>
              <w:rPr>
                <w:rFonts w:eastAsia="仿宋_GB2312" w:hint="eastAsia"/>
                <w:sz w:val="24"/>
              </w:rPr>
              <w:t>161-162</w:t>
            </w:r>
            <w:r>
              <w:rPr>
                <w:rFonts w:eastAsia="仿宋_GB2312" w:hint="eastAsia"/>
                <w:sz w:val="24"/>
              </w:rPr>
              <w:t>班</w:t>
            </w:r>
          </w:p>
        </w:tc>
      </w:tr>
      <w:tr w:rsidR="00952A87" w:rsidTr="00C02398">
        <w:trPr>
          <w:trHeight w:val="480"/>
        </w:trPr>
        <w:tc>
          <w:tcPr>
            <w:tcW w:w="1080" w:type="dxa"/>
            <w:vAlign w:val="center"/>
          </w:tcPr>
          <w:p w:rsidR="00952A87" w:rsidRDefault="00952A87" w:rsidP="00C02398">
            <w:pPr>
              <w:spacing w:line="300" w:lineRule="auto"/>
              <w:jc w:val="center"/>
              <w:rPr>
                <w:b/>
                <w:bCs/>
                <w:sz w:val="24"/>
              </w:rPr>
            </w:pPr>
            <w:r>
              <w:rPr>
                <w:rFonts w:hint="eastAsia"/>
                <w:b/>
                <w:bCs/>
                <w:sz w:val="24"/>
              </w:rPr>
              <w:t>职　称</w:t>
            </w:r>
          </w:p>
        </w:tc>
        <w:tc>
          <w:tcPr>
            <w:tcW w:w="1620" w:type="dxa"/>
            <w:vAlign w:val="center"/>
          </w:tcPr>
          <w:p w:rsidR="00952A87" w:rsidRDefault="00952A87" w:rsidP="00C02398">
            <w:pPr>
              <w:spacing w:line="300" w:lineRule="auto"/>
              <w:jc w:val="center"/>
              <w:rPr>
                <w:rFonts w:eastAsia="仿宋_GB2312"/>
                <w:sz w:val="24"/>
              </w:rPr>
            </w:pPr>
            <w:r>
              <w:rPr>
                <w:rFonts w:eastAsia="仿宋_GB2312" w:hint="eastAsia"/>
                <w:sz w:val="24"/>
              </w:rPr>
              <w:t>副教授</w:t>
            </w:r>
          </w:p>
        </w:tc>
        <w:tc>
          <w:tcPr>
            <w:tcW w:w="1080" w:type="dxa"/>
            <w:vAlign w:val="center"/>
          </w:tcPr>
          <w:p w:rsidR="00952A87" w:rsidRDefault="00952A87" w:rsidP="00C02398">
            <w:pPr>
              <w:spacing w:line="300" w:lineRule="auto"/>
              <w:jc w:val="center"/>
              <w:rPr>
                <w:b/>
                <w:bCs/>
                <w:sz w:val="24"/>
              </w:rPr>
            </w:pPr>
            <w:r>
              <w:rPr>
                <w:rFonts w:hint="eastAsia"/>
                <w:b/>
                <w:bCs/>
                <w:sz w:val="24"/>
              </w:rPr>
              <w:t>课　程</w:t>
            </w:r>
          </w:p>
        </w:tc>
        <w:tc>
          <w:tcPr>
            <w:tcW w:w="2520" w:type="dxa"/>
            <w:vAlign w:val="center"/>
          </w:tcPr>
          <w:p w:rsidR="00952A87" w:rsidRDefault="00952A87" w:rsidP="00C02398">
            <w:pPr>
              <w:spacing w:line="300" w:lineRule="auto"/>
              <w:jc w:val="center"/>
              <w:rPr>
                <w:b/>
                <w:bCs/>
                <w:sz w:val="24"/>
              </w:rPr>
            </w:pPr>
            <w:r>
              <w:rPr>
                <w:rFonts w:eastAsia="仿宋_GB2312" w:hint="eastAsia"/>
                <w:sz w:val="24"/>
              </w:rPr>
              <w:t>人力资源管理</w:t>
            </w:r>
          </w:p>
        </w:tc>
        <w:tc>
          <w:tcPr>
            <w:tcW w:w="1080" w:type="dxa"/>
            <w:vAlign w:val="center"/>
          </w:tcPr>
          <w:p w:rsidR="00952A87" w:rsidRDefault="00952A87" w:rsidP="00C02398">
            <w:pPr>
              <w:spacing w:line="300" w:lineRule="auto"/>
              <w:jc w:val="center"/>
              <w:rPr>
                <w:b/>
                <w:bCs/>
                <w:sz w:val="24"/>
              </w:rPr>
            </w:pPr>
            <w:r>
              <w:rPr>
                <w:rFonts w:hint="eastAsia"/>
                <w:b/>
                <w:bCs/>
                <w:sz w:val="24"/>
              </w:rPr>
              <w:t>课　时</w:t>
            </w:r>
          </w:p>
        </w:tc>
        <w:tc>
          <w:tcPr>
            <w:tcW w:w="900" w:type="dxa"/>
            <w:vAlign w:val="center"/>
          </w:tcPr>
          <w:p w:rsidR="00952A87" w:rsidRDefault="00952A87" w:rsidP="00C02398">
            <w:pPr>
              <w:spacing w:line="300" w:lineRule="auto"/>
              <w:jc w:val="center"/>
              <w:rPr>
                <w:sz w:val="24"/>
              </w:rPr>
            </w:pPr>
            <w:r>
              <w:rPr>
                <w:rFonts w:hint="eastAsia"/>
                <w:sz w:val="24"/>
              </w:rPr>
              <w:t>34</w:t>
            </w:r>
          </w:p>
        </w:tc>
      </w:tr>
    </w:tbl>
    <w:p w:rsidR="00952A87" w:rsidRDefault="00952A87" w:rsidP="00952A87">
      <w:pPr>
        <w:jc w:val="left"/>
        <w:rPr>
          <w:sz w:val="24"/>
        </w:rPr>
      </w:pPr>
    </w:p>
    <w:p w:rsidR="00952A87" w:rsidRDefault="00952A87" w:rsidP="00952A87">
      <w:pPr>
        <w:spacing w:line="300" w:lineRule="auto"/>
        <w:rPr>
          <w:b/>
          <w:bCs/>
          <w:sz w:val="24"/>
        </w:rPr>
      </w:pPr>
      <w:r>
        <w:rPr>
          <w:rFonts w:hint="eastAsia"/>
          <w:b/>
          <w:bCs/>
          <w:sz w:val="24"/>
        </w:rPr>
        <w:t>一、成绩分布</w:t>
      </w:r>
    </w:p>
    <w:p w:rsidR="00952A87" w:rsidRDefault="00952A87" w:rsidP="00952A87">
      <w:pPr>
        <w:spacing w:line="300" w:lineRule="auto"/>
        <w:rPr>
          <w:rFonts w:eastAsia="仿宋_GB2312"/>
          <w:sz w:val="24"/>
        </w:rPr>
      </w:pPr>
      <w:r>
        <w:rPr>
          <w:rFonts w:eastAsia="仿宋_GB2312" w:hint="eastAsia"/>
          <w:sz w:val="24"/>
        </w:rPr>
        <w:t>期末考试成绩</w:t>
      </w:r>
    </w:p>
    <w:p w:rsidR="00952A87" w:rsidRDefault="00952A87" w:rsidP="00952A87">
      <w:pPr>
        <w:spacing w:line="300" w:lineRule="auto"/>
        <w:rPr>
          <w:sz w:val="24"/>
        </w:rPr>
      </w:pPr>
      <w:bookmarkStart w:id="0" w:name="OLE_LINK5"/>
      <w:bookmarkStart w:id="1" w:name="OLE_LINK6"/>
      <w:r>
        <w:rPr>
          <w:noProof/>
          <w:sz w:val="24"/>
        </w:rPr>
        <w:drawing>
          <wp:anchor distT="0" distB="0" distL="114300" distR="114300" simplePos="0" relativeHeight="251779072" behindDoc="0" locked="0" layoutInCell="1" allowOverlap="1">
            <wp:simplePos x="0" y="0"/>
            <wp:positionH relativeFrom="column">
              <wp:posOffset>160655</wp:posOffset>
            </wp:positionH>
            <wp:positionV relativeFrom="paragraph">
              <wp:posOffset>55245</wp:posOffset>
            </wp:positionV>
            <wp:extent cx="4752975" cy="2097405"/>
            <wp:effectExtent l="0" t="635" r="0" b="0"/>
            <wp:wrapNone/>
            <wp:docPr id="415" name="对象 4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952A87" w:rsidRDefault="00952A87" w:rsidP="00952A87">
      <w:pPr>
        <w:spacing w:line="300" w:lineRule="auto"/>
        <w:rPr>
          <w:sz w:val="24"/>
        </w:rPr>
      </w:pPr>
    </w:p>
    <w:p w:rsidR="00952A87" w:rsidRDefault="00952A87" w:rsidP="00952A87">
      <w:pPr>
        <w:spacing w:line="300" w:lineRule="auto"/>
        <w:rPr>
          <w:sz w:val="24"/>
        </w:rPr>
      </w:pPr>
    </w:p>
    <w:p w:rsidR="00952A87" w:rsidRDefault="00952A87" w:rsidP="00952A87">
      <w:pPr>
        <w:spacing w:line="300" w:lineRule="auto"/>
        <w:rPr>
          <w:sz w:val="24"/>
        </w:rPr>
      </w:pPr>
    </w:p>
    <w:p w:rsidR="00952A87" w:rsidRDefault="00952A87" w:rsidP="00952A87">
      <w:pPr>
        <w:spacing w:line="300" w:lineRule="auto"/>
        <w:rPr>
          <w:sz w:val="24"/>
        </w:rPr>
      </w:pPr>
    </w:p>
    <w:p w:rsidR="00952A87" w:rsidRDefault="00952A87" w:rsidP="00952A87">
      <w:pPr>
        <w:spacing w:line="300" w:lineRule="auto"/>
        <w:rPr>
          <w:sz w:val="24"/>
        </w:rPr>
      </w:pPr>
    </w:p>
    <w:p w:rsidR="00952A87" w:rsidRDefault="00952A87" w:rsidP="00952A87">
      <w:pPr>
        <w:spacing w:line="300" w:lineRule="auto"/>
        <w:rPr>
          <w:sz w:val="24"/>
        </w:rPr>
      </w:pPr>
    </w:p>
    <w:p w:rsidR="00952A87" w:rsidRDefault="00952A87" w:rsidP="00952A87">
      <w:pPr>
        <w:spacing w:line="300" w:lineRule="auto"/>
        <w:rPr>
          <w:sz w:val="24"/>
        </w:rPr>
      </w:pPr>
    </w:p>
    <w:bookmarkEnd w:id="0"/>
    <w:bookmarkEnd w:id="1"/>
    <w:p w:rsidR="00952A87" w:rsidRDefault="00952A87" w:rsidP="00952A87">
      <w:pPr>
        <w:spacing w:line="300" w:lineRule="auto"/>
        <w:rPr>
          <w:sz w:val="24"/>
        </w:rPr>
      </w:pPr>
      <w:r>
        <w:rPr>
          <w:noProof/>
          <w:sz w:val="20"/>
        </w:rPr>
        <w:drawing>
          <wp:anchor distT="0" distB="0" distL="114300" distR="114300" simplePos="0" relativeHeight="251777024" behindDoc="0" locked="0" layoutInCell="1" allowOverlap="1">
            <wp:simplePos x="0" y="0"/>
            <wp:positionH relativeFrom="column">
              <wp:posOffset>114300</wp:posOffset>
            </wp:positionH>
            <wp:positionV relativeFrom="paragraph">
              <wp:posOffset>205740</wp:posOffset>
            </wp:positionV>
            <wp:extent cx="4800600" cy="2099945"/>
            <wp:effectExtent l="0" t="0" r="0" b="635"/>
            <wp:wrapNone/>
            <wp:docPr id="413" name="对象 4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r>
        <w:rPr>
          <w:noProof/>
          <w:sz w:val="20"/>
        </w:rPr>
        <w:drawing>
          <wp:anchor distT="0" distB="0" distL="114300" distR="114300" simplePos="0" relativeHeight="251778048" behindDoc="0" locked="0" layoutInCell="1" allowOverlap="1">
            <wp:simplePos x="0" y="0"/>
            <wp:positionH relativeFrom="column">
              <wp:posOffset>114300</wp:posOffset>
            </wp:positionH>
            <wp:positionV relativeFrom="paragraph">
              <wp:posOffset>103505</wp:posOffset>
            </wp:positionV>
            <wp:extent cx="4810125" cy="2203450"/>
            <wp:effectExtent l="0" t="0" r="635" b="635"/>
            <wp:wrapNone/>
            <wp:docPr id="414" name="对象 4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r>
        <w:rPr>
          <w:noProof/>
          <w:sz w:val="24"/>
        </w:rPr>
        <w:drawing>
          <wp:anchor distT="0" distB="0" distL="114300" distR="114300" simplePos="0" relativeHeight="251781120" behindDoc="0" locked="0" layoutInCell="1" allowOverlap="1">
            <wp:simplePos x="0" y="0"/>
            <wp:positionH relativeFrom="column">
              <wp:posOffset>139700</wp:posOffset>
            </wp:positionH>
            <wp:positionV relativeFrom="paragraph">
              <wp:posOffset>90170</wp:posOffset>
            </wp:positionV>
            <wp:extent cx="4814570" cy="2209800"/>
            <wp:effectExtent l="0" t="0" r="0" b="0"/>
            <wp:wrapNone/>
            <wp:docPr id="417" name="对象 4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r>
        <w:rPr>
          <w:rFonts w:hint="eastAsia"/>
          <w:noProof/>
          <w:sz w:val="24"/>
        </w:rPr>
        <w:drawing>
          <wp:anchor distT="0" distB="0" distL="114300" distR="114300" simplePos="0" relativeHeight="251780096" behindDoc="0" locked="0" layoutInCell="1" allowOverlap="1">
            <wp:simplePos x="0" y="0"/>
            <wp:positionH relativeFrom="column">
              <wp:posOffset>228600</wp:posOffset>
            </wp:positionH>
            <wp:positionV relativeFrom="paragraph">
              <wp:posOffset>94615</wp:posOffset>
            </wp:positionV>
            <wp:extent cx="4814570" cy="2211705"/>
            <wp:effectExtent l="0" t="635" r="0" b="0"/>
            <wp:wrapNone/>
            <wp:docPr id="416" name="对象 4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r>
        <w:rPr>
          <w:noProof/>
          <w:sz w:val="24"/>
        </w:rPr>
        <w:drawing>
          <wp:anchor distT="0" distB="0" distL="114300" distR="114300" simplePos="0" relativeHeight="251782144" behindDoc="0" locked="0" layoutInCell="1" allowOverlap="1">
            <wp:simplePos x="0" y="0"/>
            <wp:positionH relativeFrom="column">
              <wp:posOffset>228600</wp:posOffset>
            </wp:positionH>
            <wp:positionV relativeFrom="paragraph">
              <wp:posOffset>149860</wp:posOffset>
            </wp:positionV>
            <wp:extent cx="4800600" cy="2760345"/>
            <wp:effectExtent l="0" t="0" r="0" b="635"/>
            <wp:wrapNone/>
            <wp:docPr id="418" name="对象 4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952A87" w:rsidRDefault="00952A87" w:rsidP="00952A87">
      <w:pPr>
        <w:jc w:val="left"/>
        <w:rPr>
          <w:sz w:val="24"/>
        </w:rPr>
      </w:pPr>
      <w:bookmarkStart w:id="2" w:name="OLE_LINK8"/>
      <w:bookmarkStart w:id="3" w:name="OLE_LINK9"/>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bookmarkEnd w:id="2"/>
    <w:bookmarkEnd w:id="3"/>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r>
        <w:rPr>
          <w:noProof/>
          <w:sz w:val="24"/>
        </w:rPr>
        <w:drawing>
          <wp:anchor distT="0" distB="0" distL="114300" distR="114300" simplePos="0" relativeHeight="251783168" behindDoc="0" locked="0" layoutInCell="1" allowOverlap="1">
            <wp:simplePos x="0" y="0"/>
            <wp:positionH relativeFrom="column">
              <wp:posOffset>228600</wp:posOffset>
            </wp:positionH>
            <wp:positionV relativeFrom="paragraph">
              <wp:posOffset>177165</wp:posOffset>
            </wp:positionV>
            <wp:extent cx="4686300" cy="2051050"/>
            <wp:effectExtent l="0" t="0" r="0" b="635"/>
            <wp:wrapNone/>
            <wp:docPr id="419" name="对象 4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Default="00952A87" w:rsidP="00952A87">
      <w:pPr>
        <w:jc w:val="left"/>
        <w:rPr>
          <w:sz w:val="24"/>
        </w:rPr>
      </w:pPr>
    </w:p>
    <w:p w:rsidR="00952A87" w:rsidRPr="000E345D" w:rsidRDefault="00952A87" w:rsidP="00952A87">
      <w:pPr>
        <w:jc w:val="left"/>
        <w:rPr>
          <w:sz w:val="24"/>
        </w:rPr>
      </w:pPr>
    </w:p>
    <w:p w:rsidR="00952A87" w:rsidRPr="000E345D" w:rsidRDefault="00952A87" w:rsidP="00952A87">
      <w:pPr>
        <w:jc w:val="left"/>
        <w:rPr>
          <w:sz w:val="24"/>
        </w:rPr>
      </w:pPr>
    </w:p>
    <w:p w:rsidR="00952A87" w:rsidRPr="00E854A6" w:rsidRDefault="00952A87" w:rsidP="00952A87">
      <w:pPr>
        <w:spacing w:line="360" w:lineRule="auto"/>
        <w:jc w:val="left"/>
        <w:rPr>
          <w:rFonts w:ascii="宋体" w:hAnsi="宋体"/>
          <w:sz w:val="24"/>
        </w:rPr>
      </w:pPr>
      <w:r w:rsidRPr="00E854A6">
        <w:rPr>
          <w:rFonts w:ascii="宋体" w:hAnsi="宋体" w:hint="eastAsia"/>
          <w:b/>
          <w:bCs/>
          <w:sz w:val="24"/>
        </w:rPr>
        <w:t>二、考试成绩总体评价</w:t>
      </w:r>
    </w:p>
    <w:p w:rsidR="00952A87" w:rsidRPr="00E854A6" w:rsidRDefault="00952A87" w:rsidP="00952A87">
      <w:pPr>
        <w:spacing w:line="360" w:lineRule="auto"/>
        <w:ind w:firstLineChars="200" w:firstLine="480"/>
        <w:rPr>
          <w:rFonts w:ascii="宋体" w:hAnsi="宋体"/>
          <w:sz w:val="24"/>
        </w:rPr>
      </w:pPr>
      <w:r w:rsidRPr="00E854A6">
        <w:rPr>
          <w:rFonts w:ascii="宋体" w:hAnsi="宋体" w:hint="eastAsia"/>
          <w:sz w:val="24"/>
        </w:rPr>
        <w:t>本学期承担</w:t>
      </w:r>
      <w:r>
        <w:rPr>
          <w:rFonts w:ascii="宋体" w:hAnsi="宋体" w:hint="eastAsia"/>
          <w:sz w:val="24"/>
        </w:rPr>
        <w:t>工商</w:t>
      </w:r>
      <w:r w:rsidRPr="00E854A6">
        <w:rPr>
          <w:rFonts w:ascii="宋体" w:hAnsi="宋体" w:hint="eastAsia"/>
          <w:sz w:val="24"/>
        </w:rPr>
        <w:t>管理本科</w:t>
      </w:r>
      <w:r>
        <w:rPr>
          <w:rFonts w:ascii="宋体" w:hAnsi="宋体"/>
          <w:sz w:val="24"/>
        </w:rPr>
        <w:t>1</w:t>
      </w:r>
      <w:r>
        <w:rPr>
          <w:rFonts w:ascii="宋体" w:hAnsi="宋体" w:hint="eastAsia"/>
          <w:sz w:val="24"/>
        </w:rPr>
        <w:t>5</w:t>
      </w:r>
      <w:r>
        <w:rPr>
          <w:rFonts w:ascii="宋体" w:hAnsi="宋体"/>
          <w:sz w:val="24"/>
        </w:rPr>
        <w:t>1</w:t>
      </w:r>
      <w:r>
        <w:rPr>
          <w:rFonts w:ascii="宋体" w:hAnsi="宋体" w:hint="eastAsia"/>
          <w:sz w:val="24"/>
        </w:rPr>
        <w:t>-</w:t>
      </w:r>
      <w:r>
        <w:rPr>
          <w:rFonts w:ascii="宋体" w:hAnsi="宋体"/>
          <w:sz w:val="24"/>
        </w:rPr>
        <w:t>1</w:t>
      </w:r>
      <w:r>
        <w:rPr>
          <w:rFonts w:ascii="宋体" w:hAnsi="宋体" w:hint="eastAsia"/>
          <w:sz w:val="24"/>
        </w:rPr>
        <w:t>55、市场营销（3+2）161-162</w:t>
      </w:r>
      <w:r w:rsidRPr="00E854A6">
        <w:rPr>
          <w:rFonts w:ascii="宋体" w:hAnsi="宋体" w:hint="eastAsia"/>
          <w:sz w:val="24"/>
        </w:rPr>
        <w:t>的《人力资源管理》教学任务，从学生最终的考核结果看，成绩分布比较理想：合格率及各分数段的比例比较适当，接近正态分布，均值与离散程度均在正常范围。本次试卷共有五种题目类型，同学们在应用题和</w:t>
      </w:r>
      <w:r>
        <w:rPr>
          <w:rFonts w:ascii="宋体" w:hAnsi="宋体" w:hint="eastAsia"/>
          <w:sz w:val="24"/>
        </w:rPr>
        <w:t>选择题</w:t>
      </w:r>
      <w:r w:rsidRPr="00E854A6">
        <w:rPr>
          <w:rFonts w:ascii="宋体" w:hAnsi="宋体" w:hint="eastAsia"/>
          <w:sz w:val="24"/>
        </w:rPr>
        <w:t>题中失分较多，简答题和论述题则得分较好，说明同学们灵活运用知识的能力有待提高。总体而言，同学们都能取</w:t>
      </w:r>
      <w:r w:rsidRPr="00E854A6">
        <w:rPr>
          <w:rFonts w:ascii="宋体" w:hAnsi="宋体" w:hint="eastAsia"/>
          <w:sz w:val="24"/>
        </w:rPr>
        <w:lastRenderedPageBreak/>
        <w:t>得较好的成绩，可以认为本课程教学任务完成较好。</w:t>
      </w:r>
    </w:p>
    <w:p w:rsidR="00952A87" w:rsidRPr="00E854A6" w:rsidRDefault="00952A87" w:rsidP="00952A87">
      <w:pPr>
        <w:spacing w:line="360" w:lineRule="auto"/>
        <w:jc w:val="left"/>
        <w:rPr>
          <w:rFonts w:ascii="宋体" w:hAnsi="宋体"/>
          <w:sz w:val="24"/>
        </w:rPr>
      </w:pPr>
      <w:r w:rsidRPr="00E854A6">
        <w:rPr>
          <w:rFonts w:ascii="宋体" w:hAnsi="宋体" w:hint="eastAsia"/>
          <w:b/>
          <w:bCs/>
          <w:sz w:val="24"/>
        </w:rPr>
        <w:t>三、教学经验总结</w:t>
      </w:r>
    </w:p>
    <w:p w:rsidR="00952A87" w:rsidRPr="00E854A6" w:rsidRDefault="00952A87" w:rsidP="00952A87">
      <w:pPr>
        <w:spacing w:line="360" w:lineRule="auto"/>
        <w:ind w:firstLineChars="200" w:firstLine="480"/>
        <w:rPr>
          <w:rFonts w:ascii="宋体" w:hAnsi="宋体"/>
          <w:sz w:val="24"/>
        </w:rPr>
      </w:pPr>
      <w:r w:rsidRPr="00E854A6">
        <w:rPr>
          <w:rFonts w:ascii="宋体" w:hAnsi="宋体" w:hint="eastAsia"/>
          <w:sz w:val="24"/>
        </w:rPr>
        <w:t>本学期在本课程的教学中采用了小组合作学习的方法，在教学中将学生合理、灵活的设计成</w:t>
      </w:r>
      <w:proofErr w:type="gramStart"/>
      <w:r w:rsidRPr="00E854A6">
        <w:rPr>
          <w:rFonts w:ascii="宋体" w:hAnsi="宋体" w:hint="eastAsia"/>
          <w:sz w:val="24"/>
        </w:rPr>
        <w:t>各个学习</w:t>
      </w:r>
      <w:proofErr w:type="gramEnd"/>
      <w:r w:rsidRPr="00E854A6">
        <w:rPr>
          <w:rFonts w:ascii="宋体" w:hAnsi="宋体" w:hint="eastAsia"/>
          <w:sz w:val="24"/>
        </w:rPr>
        <w:t>小组，充分发挥小组的自主性，从而激发他们主动学习的热情和潜能，促进学生主动地、协同地进行学习，有小组成员共同完成课堂案例讨论分析、资料收集以及小组课外作业等。在掌握课程内容的同时也培养了学生的集体意识和合作精神。</w:t>
      </w:r>
    </w:p>
    <w:p w:rsidR="00952A87" w:rsidRPr="00E854A6" w:rsidRDefault="00952A87" w:rsidP="00952A87">
      <w:pPr>
        <w:spacing w:line="360" w:lineRule="auto"/>
        <w:jc w:val="left"/>
        <w:rPr>
          <w:rFonts w:ascii="宋体" w:hAnsi="宋体"/>
          <w:sz w:val="24"/>
        </w:rPr>
      </w:pPr>
      <w:r w:rsidRPr="00E854A6">
        <w:rPr>
          <w:rFonts w:ascii="宋体" w:hAnsi="宋体" w:hint="eastAsia"/>
          <w:b/>
          <w:bCs/>
          <w:sz w:val="24"/>
        </w:rPr>
        <w:t>四、 对本课程教学的改进设想</w:t>
      </w:r>
    </w:p>
    <w:p w:rsidR="00952A87" w:rsidRPr="00E854A6" w:rsidRDefault="00952A87" w:rsidP="00952A87">
      <w:pPr>
        <w:spacing w:line="360" w:lineRule="auto"/>
        <w:ind w:firstLineChars="200" w:firstLine="480"/>
        <w:rPr>
          <w:rFonts w:ascii="宋体" w:hAnsi="宋体"/>
          <w:sz w:val="24"/>
        </w:rPr>
      </w:pPr>
      <w:r w:rsidRPr="00E854A6">
        <w:rPr>
          <w:rFonts w:ascii="宋体" w:hAnsi="宋体" w:hint="eastAsia"/>
          <w:sz w:val="24"/>
        </w:rPr>
        <w:t>本学期遇到的主要问题是个别学生学习缺乏动力，自</w:t>
      </w:r>
      <w:proofErr w:type="gramStart"/>
      <w:r w:rsidRPr="00E854A6">
        <w:rPr>
          <w:rFonts w:ascii="宋体" w:hAnsi="宋体" w:hint="eastAsia"/>
          <w:sz w:val="24"/>
        </w:rPr>
        <w:t>第一堂课起即</w:t>
      </w:r>
      <w:proofErr w:type="gramEnd"/>
      <w:r w:rsidRPr="00E854A6">
        <w:rPr>
          <w:rFonts w:ascii="宋体" w:hAnsi="宋体" w:hint="eastAsia"/>
          <w:sz w:val="24"/>
        </w:rPr>
        <w:t>不专心听讲，并且在合作学习小组中出现</w:t>
      </w:r>
      <w:proofErr w:type="gramStart"/>
      <w:r w:rsidRPr="00E854A6">
        <w:rPr>
          <w:rFonts w:ascii="宋体" w:hAnsi="宋体" w:hint="eastAsia"/>
          <w:sz w:val="24"/>
        </w:rPr>
        <w:t>惰</w:t>
      </w:r>
      <w:proofErr w:type="gramEnd"/>
      <w:r w:rsidRPr="00E854A6">
        <w:rPr>
          <w:rFonts w:ascii="宋体" w:hAnsi="宋体" w:hint="eastAsia"/>
          <w:sz w:val="24"/>
        </w:rPr>
        <w:t>化效应。采用的主要纠正方法是将每次小组作业的任务责任到每一个小组成员，任意选择作业的汇报人，并规定学习小组的组长由成员轮流担任，而且作业成绩按每部分完成情况分别打分，而不是所有成员一刀切的形式</w:t>
      </w:r>
      <w:r>
        <w:rPr>
          <w:rFonts w:ascii="宋体" w:hAnsi="宋体" w:hint="eastAsia"/>
          <w:sz w:val="24"/>
        </w:rPr>
        <w:t>，此举</w:t>
      </w:r>
      <w:r w:rsidRPr="00E854A6">
        <w:rPr>
          <w:rFonts w:ascii="宋体" w:hAnsi="宋体" w:hint="eastAsia"/>
          <w:sz w:val="24"/>
        </w:rPr>
        <w:t>意在引起这部分学生对本课程学习的重视，迫使他们去了解课程内容。</w:t>
      </w:r>
    </w:p>
    <w:p w:rsidR="00952A87" w:rsidRPr="00E854A6" w:rsidRDefault="00952A87" w:rsidP="00952A87">
      <w:pPr>
        <w:spacing w:line="360" w:lineRule="auto"/>
        <w:ind w:firstLineChars="200" w:firstLine="480"/>
        <w:rPr>
          <w:rFonts w:ascii="宋体" w:hAnsi="宋体"/>
          <w:sz w:val="24"/>
        </w:rPr>
      </w:pPr>
      <w:r w:rsidRPr="00E854A6">
        <w:rPr>
          <w:rFonts w:ascii="宋体" w:hAnsi="宋体" w:hint="eastAsia"/>
          <w:sz w:val="24"/>
        </w:rPr>
        <w:t>今后设想加强案例教学和模拟教学，培养学生的分析能力。案例教学是人力资源管理课程讲授的重要手段，通过对各类典型案例分析与讲解，可加深学生对基础理论、专业知识的理解以及理论与实践相结合的切身体会，克服理论讲解中的空洞与枯燥，培养学生独立分析、应对、解决各种错综复杂问题的能力。案例教学的方法很多，如课堂讨论式和课后研究式，学习式和体验式，个人式与小组式等，通过“课堂讨论”、“撰写案例分析报告”、“课堂案例讲演”等，启发学生心智、思维创新，培养学生理论联系实际，发现、分析和解决实际经济生活中问题的能力。</w:t>
      </w:r>
      <w:r>
        <w:rPr>
          <w:rFonts w:ascii="宋体" w:hAnsi="宋体" w:hint="eastAsia"/>
          <w:sz w:val="24"/>
        </w:rPr>
        <w:t>这个学期学院已经购买了人力资源管理的教学软件，以后通过较多的模拟教学，我相信上面出现的一些问题能得到较好地解决。</w:t>
      </w:r>
    </w:p>
    <w:p w:rsidR="0075559E" w:rsidRDefault="0075559E" w:rsidP="0075559E">
      <w:pPr>
        <w:spacing w:line="300" w:lineRule="auto"/>
        <w:jc w:val="center"/>
        <w:rPr>
          <w:b/>
          <w:bCs/>
          <w:sz w:val="28"/>
        </w:rPr>
      </w:pPr>
      <w:r>
        <w:rPr>
          <w:rFonts w:hint="eastAsia"/>
          <w:b/>
          <w:bCs/>
          <w:sz w:val="28"/>
        </w:rPr>
        <w:t>2017-2018</w:t>
      </w:r>
      <w:r>
        <w:rPr>
          <w:rFonts w:hint="eastAsia"/>
          <w:b/>
          <w:bCs/>
          <w:sz w:val="28"/>
        </w:rPr>
        <w:t>学年第一学期</w:t>
      </w:r>
    </w:p>
    <w:p w:rsidR="0075559E" w:rsidRDefault="0075559E" w:rsidP="0075559E">
      <w:pPr>
        <w:spacing w:line="300" w:lineRule="auto"/>
        <w:jc w:val="center"/>
        <w:rPr>
          <w:b/>
          <w:bCs/>
          <w:sz w:val="44"/>
        </w:rPr>
      </w:pPr>
      <w:r>
        <w:rPr>
          <w:rFonts w:hint="eastAsia"/>
          <w:b/>
          <w:bCs/>
          <w:sz w:val="44"/>
        </w:rPr>
        <w:t>课程教学小结</w:t>
      </w:r>
    </w:p>
    <w:p w:rsidR="0075559E" w:rsidRDefault="0075559E" w:rsidP="0075559E">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080"/>
        <w:gridCol w:w="1620"/>
        <w:gridCol w:w="1080"/>
        <w:gridCol w:w="2520"/>
        <w:gridCol w:w="1080"/>
        <w:gridCol w:w="900"/>
      </w:tblGrid>
      <w:tr w:rsidR="0075559E" w:rsidTr="00C02398">
        <w:trPr>
          <w:trHeight w:val="450"/>
        </w:trPr>
        <w:tc>
          <w:tcPr>
            <w:tcW w:w="1080" w:type="dxa"/>
            <w:vAlign w:val="center"/>
          </w:tcPr>
          <w:p w:rsidR="0075559E" w:rsidRDefault="0075559E" w:rsidP="00C02398">
            <w:pPr>
              <w:spacing w:line="300" w:lineRule="auto"/>
              <w:jc w:val="center"/>
              <w:rPr>
                <w:b/>
                <w:bCs/>
                <w:sz w:val="24"/>
              </w:rPr>
            </w:pPr>
            <w:r>
              <w:rPr>
                <w:rFonts w:hint="eastAsia"/>
                <w:b/>
                <w:bCs/>
                <w:sz w:val="24"/>
              </w:rPr>
              <w:t>教　师</w:t>
            </w:r>
          </w:p>
        </w:tc>
        <w:tc>
          <w:tcPr>
            <w:tcW w:w="1620" w:type="dxa"/>
            <w:vAlign w:val="center"/>
          </w:tcPr>
          <w:p w:rsidR="0075559E" w:rsidRDefault="0075559E" w:rsidP="00C02398">
            <w:pPr>
              <w:spacing w:line="300" w:lineRule="auto"/>
              <w:jc w:val="center"/>
              <w:rPr>
                <w:rFonts w:eastAsia="仿宋_GB2312"/>
                <w:sz w:val="24"/>
              </w:rPr>
            </w:pPr>
            <w:proofErr w:type="gramStart"/>
            <w:r>
              <w:rPr>
                <w:rFonts w:eastAsia="仿宋_GB2312" w:hint="eastAsia"/>
                <w:sz w:val="24"/>
              </w:rPr>
              <w:t>周翼翔</w:t>
            </w:r>
            <w:proofErr w:type="gramEnd"/>
          </w:p>
        </w:tc>
        <w:tc>
          <w:tcPr>
            <w:tcW w:w="1080" w:type="dxa"/>
            <w:vAlign w:val="center"/>
          </w:tcPr>
          <w:p w:rsidR="0075559E" w:rsidRDefault="0075559E" w:rsidP="00C02398">
            <w:pPr>
              <w:spacing w:line="300" w:lineRule="auto"/>
              <w:jc w:val="center"/>
              <w:rPr>
                <w:b/>
                <w:bCs/>
                <w:sz w:val="24"/>
              </w:rPr>
            </w:pPr>
            <w:r>
              <w:rPr>
                <w:rFonts w:hint="eastAsia"/>
                <w:b/>
                <w:bCs/>
                <w:sz w:val="24"/>
              </w:rPr>
              <w:t>班　级</w:t>
            </w:r>
          </w:p>
        </w:tc>
        <w:tc>
          <w:tcPr>
            <w:tcW w:w="4500" w:type="dxa"/>
            <w:gridSpan w:val="3"/>
            <w:vAlign w:val="center"/>
          </w:tcPr>
          <w:p w:rsidR="0075559E" w:rsidRDefault="0075559E" w:rsidP="00C02398">
            <w:pPr>
              <w:spacing w:line="300" w:lineRule="auto"/>
              <w:jc w:val="center"/>
              <w:rPr>
                <w:rFonts w:eastAsia="仿宋_GB2312"/>
                <w:b/>
                <w:bCs/>
                <w:sz w:val="24"/>
              </w:rPr>
            </w:pPr>
            <w:r>
              <w:rPr>
                <w:rFonts w:eastAsia="仿宋_GB2312" w:hint="eastAsia"/>
                <w:sz w:val="24"/>
              </w:rPr>
              <w:t>工商管理</w:t>
            </w:r>
            <w:r>
              <w:rPr>
                <w:rFonts w:eastAsia="仿宋_GB2312" w:hint="eastAsia"/>
                <w:sz w:val="24"/>
              </w:rPr>
              <w:t>151</w:t>
            </w:r>
            <w:r>
              <w:rPr>
                <w:rFonts w:eastAsia="仿宋_GB2312" w:hint="eastAsia"/>
                <w:sz w:val="24"/>
              </w:rPr>
              <w:t>、</w:t>
            </w:r>
            <w:r>
              <w:rPr>
                <w:rFonts w:eastAsia="仿宋_GB2312" w:hint="eastAsia"/>
                <w:sz w:val="24"/>
              </w:rPr>
              <w:t>152</w:t>
            </w:r>
            <w:r>
              <w:rPr>
                <w:rFonts w:eastAsia="仿宋_GB2312" w:hint="eastAsia"/>
                <w:sz w:val="24"/>
              </w:rPr>
              <w:t>班</w:t>
            </w:r>
          </w:p>
        </w:tc>
      </w:tr>
      <w:tr w:rsidR="0075559E" w:rsidTr="00C02398">
        <w:trPr>
          <w:trHeight w:val="480"/>
        </w:trPr>
        <w:tc>
          <w:tcPr>
            <w:tcW w:w="1080" w:type="dxa"/>
            <w:vAlign w:val="center"/>
          </w:tcPr>
          <w:p w:rsidR="0075559E" w:rsidRDefault="0075559E" w:rsidP="00C02398">
            <w:pPr>
              <w:spacing w:line="300" w:lineRule="auto"/>
              <w:jc w:val="center"/>
              <w:rPr>
                <w:b/>
                <w:bCs/>
                <w:sz w:val="24"/>
              </w:rPr>
            </w:pPr>
            <w:r>
              <w:rPr>
                <w:rFonts w:hint="eastAsia"/>
                <w:b/>
                <w:bCs/>
                <w:sz w:val="24"/>
              </w:rPr>
              <w:t>职　称</w:t>
            </w:r>
          </w:p>
        </w:tc>
        <w:tc>
          <w:tcPr>
            <w:tcW w:w="1620" w:type="dxa"/>
            <w:vAlign w:val="center"/>
          </w:tcPr>
          <w:p w:rsidR="0075559E" w:rsidRDefault="0075559E" w:rsidP="00C02398">
            <w:pPr>
              <w:spacing w:line="300" w:lineRule="auto"/>
              <w:jc w:val="center"/>
              <w:rPr>
                <w:rFonts w:eastAsia="仿宋_GB2312"/>
                <w:sz w:val="24"/>
              </w:rPr>
            </w:pPr>
            <w:r>
              <w:rPr>
                <w:rFonts w:eastAsia="仿宋_GB2312" w:hint="eastAsia"/>
                <w:sz w:val="24"/>
              </w:rPr>
              <w:t>副教授</w:t>
            </w:r>
          </w:p>
        </w:tc>
        <w:tc>
          <w:tcPr>
            <w:tcW w:w="1080" w:type="dxa"/>
            <w:vAlign w:val="center"/>
          </w:tcPr>
          <w:p w:rsidR="0075559E" w:rsidRDefault="0075559E" w:rsidP="00C02398">
            <w:pPr>
              <w:spacing w:line="300" w:lineRule="auto"/>
              <w:jc w:val="center"/>
              <w:rPr>
                <w:b/>
                <w:bCs/>
                <w:sz w:val="24"/>
              </w:rPr>
            </w:pPr>
            <w:r>
              <w:rPr>
                <w:rFonts w:hint="eastAsia"/>
                <w:b/>
                <w:bCs/>
                <w:sz w:val="24"/>
              </w:rPr>
              <w:t>课　程</w:t>
            </w:r>
          </w:p>
        </w:tc>
        <w:tc>
          <w:tcPr>
            <w:tcW w:w="2520" w:type="dxa"/>
            <w:vAlign w:val="center"/>
          </w:tcPr>
          <w:p w:rsidR="0075559E" w:rsidRDefault="0075559E" w:rsidP="00C02398">
            <w:pPr>
              <w:spacing w:line="300" w:lineRule="auto"/>
              <w:jc w:val="center"/>
              <w:rPr>
                <w:b/>
                <w:bCs/>
                <w:sz w:val="24"/>
              </w:rPr>
            </w:pPr>
            <w:r>
              <w:rPr>
                <w:rFonts w:hint="eastAsia"/>
                <w:sz w:val="24"/>
              </w:rPr>
              <w:t>企业战略管理</w:t>
            </w:r>
          </w:p>
        </w:tc>
        <w:tc>
          <w:tcPr>
            <w:tcW w:w="1080" w:type="dxa"/>
            <w:vAlign w:val="center"/>
          </w:tcPr>
          <w:p w:rsidR="0075559E" w:rsidRDefault="0075559E" w:rsidP="00C02398">
            <w:pPr>
              <w:spacing w:line="300" w:lineRule="auto"/>
              <w:jc w:val="center"/>
              <w:rPr>
                <w:b/>
                <w:bCs/>
                <w:sz w:val="24"/>
              </w:rPr>
            </w:pPr>
            <w:r>
              <w:rPr>
                <w:rFonts w:hint="eastAsia"/>
                <w:b/>
                <w:bCs/>
                <w:sz w:val="24"/>
              </w:rPr>
              <w:t>课　时</w:t>
            </w:r>
          </w:p>
        </w:tc>
        <w:tc>
          <w:tcPr>
            <w:tcW w:w="900" w:type="dxa"/>
            <w:vAlign w:val="center"/>
          </w:tcPr>
          <w:p w:rsidR="0075559E" w:rsidRDefault="0075559E" w:rsidP="00C02398">
            <w:pPr>
              <w:spacing w:line="300" w:lineRule="auto"/>
              <w:jc w:val="center"/>
              <w:rPr>
                <w:sz w:val="24"/>
              </w:rPr>
            </w:pPr>
            <w:r>
              <w:rPr>
                <w:rFonts w:hint="eastAsia"/>
                <w:sz w:val="24"/>
              </w:rPr>
              <w:t>48</w:t>
            </w:r>
          </w:p>
        </w:tc>
      </w:tr>
    </w:tbl>
    <w:p w:rsidR="0075559E" w:rsidRDefault="0075559E" w:rsidP="0075559E">
      <w:pPr>
        <w:jc w:val="left"/>
        <w:rPr>
          <w:sz w:val="24"/>
        </w:rPr>
      </w:pPr>
    </w:p>
    <w:p w:rsidR="0075559E" w:rsidRPr="00B6045A" w:rsidRDefault="0075559E" w:rsidP="0075559E">
      <w:pPr>
        <w:spacing w:line="300" w:lineRule="auto"/>
        <w:rPr>
          <w:rFonts w:ascii="黑体" w:eastAsia="黑体" w:hAnsi="黑体"/>
          <w:b/>
          <w:bCs/>
          <w:sz w:val="28"/>
          <w:szCs w:val="28"/>
        </w:rPr>
      </w:pPr>
      <w:r w:rsidRPr="00B6045A">
        <w:rPr>
          <w:rFonts w:ascii="黑体" w:eastAsia="黑体" w:hAnsi="黑体" w:hint="eastAsia"/>
          <w:b/>
          <w:bCs/>
          <w:sz w:val="28"/>
          <w:szCs w:val="28"/>
        </w:rPr>
        <w:t>一、成绩分布</w:t>
      </w:r>
    </w:p>
    <w:p w:rsidR="0075559E" w:rsidRPr="00B6045A" w:rsidRDefault="0075559E" w:rsidP="0075559E">
      <w:pPr>
        <w:spacing w:line="300" w:lineRule="auto"/>
        <w:rPr>
          <w:rFonts w:eastAsia="仿宋_GB2312"/>
          <w:sz w:val="24"/>
        </w:rPr>
      </w:pPr>
      <w:r>
        <w:rPr>
          <w:noProof/>
        </w:rPr>
        <w:drawing>
          <wp:inline distT="0" distB="0" distL="0" distR="0">
            <wp:extent cx="5943600" cy="2781300"/>
            <wp:effectExtent l="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2" cstate="print"/>
                    <a:srcRect/>
                    <a:stretch>
                      <a:fillRect/>
                    </a:stretch>
                  </pic:blipFill>
                  <pic:spPr bwMode="auto">
                    <a:xfrm>
                      <a:off x="0" y="0"/>
                      <a:ext cx="5943600" cy="2781300"/>
                    </a:xfrm>
                    <a:prstGeom prst="rect">
                      <a:avLst/>
                    </a:prstGeom>
                    <a:noFill/>
                    <a:ln w="9525">
                      <a:noFill/>
                      <a:miter lim="800000"/>
                      <a:headEnd/>
                      <a:tailEnd/>
                    </a:ln>
                  </pic:spPr>
                </pic:pic>
              </a:graphicData>
            </a:graphic>
          </wp:inline>
        </w:drawing>
      </w:r>
    </w:p>
    <w:p w:rsidR="0075559E" w:rsidRPr="00E76E66" w:rsidRDefault="0075559E" w:rsidP="0075559E">
      <w:pPr>
        <w:spacing w:line="300" w:lineRule="auto"/>
      </w:pPr>
    </w:p>
    <w:p w:rsidR="0075559E" w:rsidRPr="00B6045A" w:rsidRDefault="0075559E" w:rsidP="0075559E">
      <w:pPr>
        <w:spacing w:line="300" w:lineRule="auto"/>
        <w:jc w:val="center"/>
      </w:pPr>
      <w:r>
        <w:rPr>
          <w:noProof/>
        </w:rPr>
        <w:drawing>
          <wp:inline distT="0" distB="0" distL="0" distR="0">
            <wp:extent cx="5943600" cy="283845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3" cstate="print"/>
                    <a:srcRect/>
                    <a:stretch>
                      <a:fillRect/>
                    </a:stretch>
                  </pic:blipFill>
                  <pic:spPr bwMode="auto">
                    <a:xfrm>
                      <a:off x="0" y="0"/>
                      <a:ext cx="5943600" cy="2838450"/>
                    </a:xfrm>
                    <a:prstGeom prst="rect">
                      <a:avLst/>
                    </a:prstGeom>
                    <a:noFill/>
                    <a:ln w="9525">
                      <a:noFill/>
                      <a:miter lim="800000"/>
                      <a:headEnd/>
                      <a:tailEnd/>
                    </a:ln>
                  </pic:spPr>
                </pic:pic>
              </a:graphicData>
            </a:graphic>
          </wp:inline>
        </w:drawing>
      </w:r>
    </w:p>
    <w:p w:rsidR="0075559E" w:rsidRDefault="0075559E" w:rsidP="0075559E">
      <w:pPr>
        <w:spacing w:line="300" w:lineRule="auto"/>
        <w:jc w:val="center"/>
      </w:pPr>
    </w:p>
    <w:p w:rsidR="0075559E" w:rsidRPr="00676B4C" w:rsidRDefault="0075559E" w:rsidP="0075559E">
      <w:pPr>
        <w:spacing w:line="300" w:lineRule="auto"/>
        <w:ind w:firstLineChars="300" w:firstLine="720"/>
        <w:rPr>
          <w:rFonts w:eastAsia="仿宋_GB2312"/>
          <w:sz w:val="24"/>
        </w:rPr>
      </w:pPr>
      <w:r w:rsidRPr="00676B4C">
        <w:rPr>
          <w:rFonts w:eastAsia="仿宋_GB2312" w:hint="eastAsia"/>
          <w:sz w:val="24"/>
        </w:rPr>
        <w:t>如上图所示，红线表示的是期末成绩分布情况，黄线代表的总评成绩分布情况。</w:t>
      </w:r>
    </w:p>
    <w:p w:rsidR="0075559E" w:rsidRPr="00944115" w:rsidRDefault="0075559E" w:rsidP="0075559E">
      <w:pPr>
        <w:spacing w:line="300" w:lineRule="auto"/>
        <w:rPr>
          <w:rFonts w:ascii="黑体" w:eastAsia="黑体" w:hAnsi="黑体"/>
          <w:b/>
          <w:bCs/>
          <w:sz w:val="28"/>
          <w:szCs w:val="28"/>
        </w:rPr>
      </w:pPr>
      <w:r w:rsidRPr="00944115">
        <w:rPr>
          <w:rFonts w:ascii="黑体" w:eastAsia="黑体" w:hAnsi="黑体" w:hint="eastAsia"/>
          <w:b/>
          <w:bCs/>
          <w:sz w:val="28"/>
          <w:szCs w:val="28"/>
        </w:rPr>
        <w:t>二、总体自我评价</w:t>
      </w:r>
    </w:p>
    <w:p w:rsidR="0075559E" w:rsidRDefault="0075559E" w:rsidP="0075559E">
      <w:pPr>
        <w:spacing w:line="300" w:lineRule="auto"/>
        <w:ind w:firstLineChars="200" w:firstLine="480"/>
        <w:rPr>
          <w:rFonts w:eastAsia="仿宋_GB2312"/>
          <w:sz w:val="24"/>
        </w:rPr>
      </w:pPr>
      <w:r>
        <w:rPr>
          <w:rFonts w:eastAsia="仿宋_GB2312" w:hint="eastAsia"/>
          <w:sz w:val="24"/>
        </w:rPr>
        <w:t>本学期承担工商管理本科</w:t>
      </w:r>
      <w:r>
        <w:rPr>
          <w:rFonts w:eastAsia="仿宋_GB2312" w:hint="eastAsia"/>
          <w:sz w:val="24"/>
        </w:rPr>
        <w:t>151-152</w:t>
      </w:r>
      <w:r>
        <w:rPr>
          <w:rFonts w:eastAsia="仿宋_GB2312" w:hint="eastAsia"/>
          <w:sz w:val="24"/>
        </w:rPr>
        <w:t>班的《企业战略管理》教学任务，试卷难</w:t>
      </w:r>
      <w:r>
        <w:rPr>
          <w:rFonts w:eastAsia="仿宋_GB2312" w:hint="eastAsia"/>
          <w:sz w:val="24"/>
        </w:rPr>
        <w:lastRenderedPageBreak/>
        <w:t>度属于中等，从学生最终的考核结果看，（</w:t>
      </w:r>
      <w:r>
        <w:rPr>
          <w:rFonts w:eastAsia="仿宋_GB2312" w:hint="eastAsia"/>
          <w:sz w:val="24"/>
        </w:rPr>
        <w:t>1</w:t>
      </w:r>
      <w:r>
        <w:rPr>
          <w:rFonts w:eastAsia="仿宋_GB2312" w:hint="eastAsia"/>
          <w:sz w:val="24"/>
        </w:rPr>
        <w:t>）工商管理</w:t>
      </w:r>
      <w:r>
        <w:rPr>
          <w:rFonts w:eastAsia="仿宋_GB2312" w:hint="eastAsia"/>
          <w:sz w:val="24"/>
        </w:rPr>
        <w:t>151</w:t>
      </w:r>
      <w:r>
        <w:rPr>
          <w:rFonts w:eastAsia="仿宋_GB2312" w:hint="eastAsia"/>
          <w:sz w:val="24"/>
        </w:rPr>
        <w:t>、</w:t>
      </w:r>
      <w:r>
        <w:rPr>
          <w:rFonts w:eastAsia="仿宋_GB2312" w:hint="eastAsia"/>
          <w:sz w:val="24"/>
        </w:rPr>
        <w:t>152</w:t>
      </w:r>
      <w:r>
        <w:rPr>
          <w:rFonts w:eastAsia="仿宋_GB2312" w:hint="eastAsia"/>
          <w:sz w:val="24"/>
        </w:rPr>
        <w:t>班与考前预期的成绩基本一致：只有个别同学不及格，</w:t>
      </w:r>
      <w:r>
        <w:rPr>
          <w:rFonts w:eastAsia="仿宋_GB2312" w:hint="eastAsia"/>
          <w:sz w:val="24"/>
        </w:rPr>
        <w:t>90</w:t>
      </w:r>
      <w:r>
        <w:rPr>
          <w:rFonts w:eastAsia="仿宋_GB2312" w:hint="eastAsia"/>
          <w:sz w:val="24"/>
        </w:rPr>
        <w:t>分以上的同学很少，大部分同学的分数集中在</w:t>
      </w:r>
      <w:r>
        <w:rPr>
          <w:rFonts w:eastAsia="仿宋_GB2312" w:hint="eastAsia"/>
          <w:sz w:val="24"/>
        </w:rPr>
        <w:t>70-90</w:t>
      </w:r>
      <w:r>
        <w:rPr>
          <w:rFonts w:eastAsia="仿宋_GB2312" w:hint="eastAsia"/>
          <w:sz w:val="24"/>
        </w:rPr>
        <w:t>这一段区域，接近正态分布。其原因我想是因为企业战略管理这门课内容比较抽象，有些内容对于没有实践经验的同学来说不好理解；（</w:t>
      </w:r>
      <w:r>
        <w:rPr>
          <w:rFonts w:eastAsia="仿宋_GB2312" w:hint="eastAsia"/>
          <w:sz w:val="24"/>
        </w:rPr>
        <w:t>2</w:t>
      </w:r>
      <w:r>
        <w:rPr>
          <w:rFonts w:eastAsia="仿宋_GB2312" w:hint="eastAsia"/>
          <w:sz w:val="24"/>
        </w:rPr>
        <w:t>）工商管理</w:t>
      </w:r>
      <w:r>
        <w:rPr>
          <w:rFonts w:eastAsia="仿宋_GB2312" w:hint="eastAsia"/>
          <w:sz w:val="24"/>
        </w:rPr>
        <w:t>151</w:t>
      </w:r>
      <w:r>
        <w:rPr>
          <w:rFonts w:eastAsia="仿宋_GB2312" w:hint="eastAsia"/>
          <w:sz w:val="24"/>
        </w:rPr>
        <w:t>、</w:t>
      </w:r>
      <w:r>
        <w:rPr>
          <w:rFonts w:eastAsia="仿宋_GB2312" w:hint="eastAsia"/>
          <w:sz w:val="24"/>
        </w:rPr>
        <w:t>152</w:t>
      </w:r>
      <w:r>
        <w:rPr>
          <w:rFonts w:eastAsia="仿宋_GB2312" w:hint="eastAsia"/>
          <w:sz w:val="24"/>
        </w:rPr>
        <w:t>班同学的成绩呈现两极分化，大部分同学都取得了中等和良好以上的成绩，但两级分化严重。经过追踪，发现这些成绩不理想的同学平时课后一般是很少花功夫，其它课成绩也较差，而且还经常旷课。从总体上来看，可以认为本课程教学任务完成较好。</w:t>
      </w:r>
    </w:p>
    <w:p w:rsidR="0075559E" w:rsidRDefault="0075559E" w:rsidP="0075559E">
      <w:pPr>
        <w:spacing w:line="300" w:lineRule="auto"/>
        <w:ind w:firstLineChars="200" w:firstLine="480"/>
        <w:rPr>
          <w:rFonts w:eastAsia="仿宋_GB2312"/>
          <w:sz w:val="24"/>
        </w:rPr>
      </w:pPr>
    </w:p>
    <w:p w:rsidR="0075559E" w:rsidRPr="00944115" w:rsidRDefault="0075559E" w:rsidP="0075559E">
      <w:pPr>
        <w:spacing w:line="300" w:lineRule="auto"/>
        <w:rPr>
          <w:rFonts w:ascii="黑体" w:eastAsia="黑体" w:hAnsi="黑体"/>
          <w:b/>
          <w:bCs/>
          <w:sz w:val="28"/>
          <w:szCs w:val="28"/>
        </w:rPr>
      </w:pPr>
      <w:r w:rsidRPr="00944115">
        <w:rPr>
          <w:rFonts w:ascii="黑体" w:eastAsia="黑体" w:hAnsi="黑体" w:hint="eastAsia"/>
          <w:b/>
          <w:bCs/>
          <w:sz w:val="28"/>
          <w:szCs w:val="28"/>
        </w:rPr>
        <w:t>三、教学方法教学改革经验</w:t>
      </w:r>
    </w:p>
    <w:p w:rsidR="0075559E" w:rsidRDefault="0075559E" w:rsidP="0075559E">
      <w:pPr>
        <w:spacing w:line="300" w:lineRule="auto"/>
        <w:ind w:firstLineChars="200" w:firstLine="480"/>
        <w:rPr>
          <w:rFonts w:eastAsia="仿宋_GB2312"/>
          <w:sz w:val="24"/>
        </w:rPr>
      </w:pPr>
      <w:r>
        <w:rPr>
          <w:rFonts w:eastAsia="仿宋_GB2312" w:hint="eastAsia"/>
          <w:sz w:val="24"/>
        </w:rPr>
        <w:t>《企业战略管理》是工商管理专业的专业课，该课的特点是内容较多，有些内容还比较晦涩难懂，比如说对价值链分析的理解。针对课程的这一特点以及该班学生普遍学风不佳的状况，在授课过程中主要采取了以下措施：（</w:t>
      </w:r>
      <w:r>
        <w:rPr>
          <w:rFonts w:eastAsia="仿宋_GB2312" w:hint="eastAsia"/>
          <w:sz w:val="24"/>
        </w:rPr>
        <w:t>1</w:t>
      </w:r>
      <w:r>
        <w:rPr>
          <w:rFonts w:eastAsia="仿宋_GB2312" w:hint="eastAsia"/>
          <w:sz w:val="24"/>
        </w:rPr>
        <w:t>）多讲案例，通过案例引入所讲内容，激发学生听课兴趣；（</w:t>
      </w:r>
      <w:r>
        <w:rPr>
          <w:rFonts w:eastAsia="仿宋_GB2312" w:hint="eastAsia"/>
          <w:sz w:val="24"/>
        </w:rPr>
        <w:t>2</w:t>
      </w:r>
      <w:r>
        <w:rPr>
          <w:rFonts w:eastAsia="仿宋_GB2312" w:hint="eastAsia"/>
          <w:sz w:val="24"/>
        </w:rPr>
        <w:t>）按照教学内容和教学系统，布置课后作业，让学生选择一个自己最熟悉的行业，对其进行实例分析，并做适当讲评，目的是加深学生对所学内容的理解；（</w:t>
      </w:r>
      <w:r>
        <w:rPr>
          <w:rFonts w:eastAsia="仿宋_GB2312" w:hint="eastAsia"/>
          <w:sz w:val="24"/>
        </w:rPr>
        <w:t>4</w:t>
      </w:r>
      <w:r>
        <w:rPr>
          <w:rFonts w:eastAsia="仿宋_GB2312" w:hint="eastAsia"/>
          <w:sz w:val="24"/>
        </w:rPr>
        <w:t>）不定期点名，当学生的缺课率较高时，按照“人多时不点名、人少时点名”的原则，让学生相互在旷课和不旷课之间进行博弈，最终选择了不旷课。通过上述措施，使得课堂秩序得以维护，总体授课效果良好。</w:t>
      </w:r>
    </w:p>
    <w:p w:rsidR="0075559E" w:rsidRDefault="0075559E" w:rsidP="0075559E">
      <w:pPr>
        <w:spacing w:line="300" w:lineRule="auto"/>
        <w:ind w:firstLineChars="200" w:firstLine="480"/>
        <w:rPr>
          <w:rFonts w:eastAsia="仿宋_GB2312"/>
          <w:sz w:val="24"/>
        </w:rPr>
      </w:pPr>
    </w:p>
    <w:p w:rsidR="0075559E" w:rsidRDefault="0075559E" w:rsidP="0075559E">
      <w:pPr>
        <w:jc w:val="left"/>
        <w:rPr>
          <w:sz w:val="24"/>
        </w:rPr>
      </w:pPr>
      <w:r>
        <w:rPr>
          <w:rFonts w:hint="eastAsia"/>
          <w:b/>
          <w:bCs/>
          <w:sz w:val="24"/>
        </w:rPr>
        <w:t>四、遇到的问题及改进设想</w:t>
      </w:r>
    </w:p>
    <w:p w:rsidR="0075559E" w:rsidRDefault="0075559E" w:rsidP="0075559E">
      <w:pPr>
        <w:spacing w:line="300" w:lineRule="auto"/>
        <w:ind w:firstLineChars="200" w:firstLine="480"/>
        <w:rPr>
          <w:rFonts w:eastAsia="仿宋_GB2312"/>
          <w:sz w:val="24"/>
        </w:rPr>
      </w:pPr>
      <w:r>
        <w:rPr>
          <w:rFonts w:eastAsia="仿宋_GB2312" w:hint="eastAsia"/>
          <w:sz w:val="24"/>
        </w:rPr>
        <w:t>本学期遇到的主要问题是学生对抽象问题的分析与理解能力较差，灵活运用理论的能力较差，以后的教学中要多给学生进行这一方面的训练。</w:t>
      </w:r>
    </w:p>
    <w:p w:rsidR="00470113" w:rsidRDefault="00470113" w:rsidP="0075559E">
      <w:pPr>
        <w:spacing w:line="300" w:lineRule="auto"/>
        <w:ind w:firstLineChars="200" w:firstLine="480"/>
        <w:rPr>
          <w:rFonts w:eastAsia="仿宋_GB2312"/>
          <w:sz w:val="24"/>
        </w:rPr>
      </w:pPr>
    </w:p>
    <w:p w:rsidR="00470113" w:rsidRDefault="00470113" w:rsidP="0075559E">
      <w:pPr>
        <w:spacing w:line="300" w:lineRule="auto"/>
        <w:ind w:firstLineChars="200" w:firstLine="480"/>
        <w:rPr>
          <w:rFonts w:eastAsia="仿宋_GB2312"/>
          <w:sz w:val="24"/>
        </w:rPr>
      </w:pPr>
    </w:p>
    <w:p w:rsidR="00470113" w:rsidRPr="00470113" w:rsidRDefault="00470113" w:rsidP="0075559E">
      <w:pPr>
        <w:spacing w:line="300" w:lineRule="auto"/>
        <w:ind w:firstLineChars="200" w:firstLine="480"/>
        <w:rPr>
          <w:rFonts w:eastAsia="仿宋_GB2312"/>
          <w:sz w:val="24"/>
        </w:rPr>
      </w:pPr>
    </w:p>
    <w:p w:rsidR="0075559E" w:rsidRPr="009748E7" w:rsidRDefault="0075559E" w:rsidP="0075559E">
      <w:pPr>
        <w:tabs>
          <w:tab w:val="left" w:pos="7335"/>
        </w:tabs>
        <w:rPr>
          <w:rFonts w:eastAsia="仿宋_GB2312"/>
          <w:sz w:val="24"/>
        </w:rPr>
      </w:pPr>
      <w:r>
        <w:rPr>
          <w:rFonts w:eastAsia="仿宋_GB2312"/>
          <w:sz w:val="24"/>
        </w:rPr>
        <w:tab/>
      </w:r>
    </w:p>
    <w:p w:rsidR="0075559E" w:rsidRDefault="0075559E" w:rsidP="0075559E">
      <w:pPr>
        <w:spacing w:line="300" w:lineRule="auto"/>
        <w:jc w:val="center"/>
        <w:rPr>
          <w:b/>
          <w:bCs/>
          <w:sz w:val="28"/>
        </w:rPr>
      </w:pPr>
      <w:r>
        <w:rPr>
          <w:rFonts w:hint="eastAsia"/>
          <w:b/>
          <w:bCs/>
          <w:sz w:val="28"/>
        </w:rPr>
        <w:t>2017-2018</w:t>
      </w:r>
      <w:r>
        <w:rPr>
          <w:rFonts w:hint="eastAsia"/>
          <w:b/>
          <w:bCs/>
          <w:sz w:val="28"/>
        </w:rPr>
        <w:t>学年第一学期</w:t>
      </w:r>
    </w:p>
    <w:p w:rsidR="0075559E" w:rsidRDefault="0075559E" w:rsidP="0075559E">
      <w:pPr>
        <w:spacing w:line="300" w:lineRule="auto"/>
        <w:jc w:val="center"/>
        <w:rPr>
          <w:b/>
          <w:bCs/>
          <w:sz w:val="44"/>
        </w:rPr>
      </w:pPr>
      <w:r>
        <w:rPr>
          <w:rFonts w:hint="eastAsia"/>
          <w:b/>
          <w:bCs/>
          <w:sz w:val="44"/>
        </w:rPr>
        <w:t>课程教学小结</w:t>
      </w:r>
    </w:p>
    <w:p w:rsidR="0075559E" w:rsidRDefault="0075559E" w:rsidP="0075559E">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080"/>
        <w:gridCol w:w="1620"/>
        <w:gridCol w:w="1080"/>
        <w:gridCol w:w="2520"/>
        <w:gridCol w:w="1080"/>
        <w:gridCol w:w="900"/>
      </w:tblGrid>
      <w:tr w:rsidR="0075559E" w:rsidTr="00C02398">
        <w:trPr>
          <w:trHeight w:val="450"/>
        </w:trPr>
        <w:tc>
          <w:tcPr>
            <w:tcW w:w="1080" w:type="dxa"/>
            <w:vAlign w:val="center"/>
          </w:tcPr>
          <w:p w:rsidR="0075559E" w:rsidRDefault="0075559E" w:rsidP="00C02398">
            <w:pPr>
              <w:spacing w:line="300" w:lineRule="auto"/>
              <w:jc w:val="center"/>
              <w:rPr>
                <w:b/>
                <w:bCs/>
                <w:sz w:val="24"/>
              </w:rPr>
            </w:pPr>
            <w:r>
              <w:rPr>
                <w:rFonts w:hint="eastAsia"/>
                <w:b/>
                <w:bCs/>
                <w:sz w:val="24"/>
              </w:rPr>
              <w:t>教　师</w:t>
            </w:r>
          </w:p>
        </w:tc>
        <w:tc>
          <w:tcPr>
            <w:tcW w:w="1620" w:type="dxa"/>
            <w:vAlign w:val="center"/>
          </w:tcPr>
          <w:p w:rsidR="0075559E" w:rsidRDefault="0075559E" w:rsidP="00C02398">
            <w:pPr>
              <w:spacing w:line="300" w:lineRule="auto"/>
              <w:jc w:val="center"/>
              <w:rPr>
                <w:rFonts w:eastAsia="仿宋_GB2312"/>
                <w:sz w:val="24"/>
              </w:rPr>
            </w:pPr>
            <w:proofErr w:type="gramStart"/>
            <w:r>
              <w:rPr>
                <w:rFonts w:eastAsia="仿宋_GB2312" w:hint="eastAsia"/>
                <w:sz w:val="24"/>
              </w:rPr>
              <w:t>周翼翔</w:t>
            </w:r>
            <w:proofErr w:type="gramEnd"/>
          </w:p>
        </w:tc>
        <w:tc>
          <w:tcPr>
            <w:tcW w:w="1080" w:type="dxa"/>
            <w:vAlign w:val="center"/>
          </w:tcPr>
          <w:p w:rsidR="0075559E" w:rsidRDefault="0075559E" w:rsidP="00C02398">
            <w:pPr>
              <w:spacing w:line="300" w:lineRule="auto"/>
              <w:jc w:val="center"/>
              <w:rPr>
                <w:b/>
                <w:bCs/>
                <w:sz w:val="24"/>
              </w:rPr>
            </w:pPr>
            <w:r>
              <w:rPr>
                <w:rFonts w:hint="eastAsia"/>
                <w:b/>
                <w:bCs/>
                <w:sz w:val="24"/>
              </w:rPr>
              <w:t>班　级</w:t>
            </w:r>
          </w:p>
        </w:tc>
        <w:tc>
          <w:tcPr>
            <w:tcW w:w="4500" w:type="dxa"/>
            <w:gridSpan w:val="3"/>
            <w:vAlign w:val="center"/>
          </w:tcPr>
          <w:p w:rsidR="0075559E" w:rsidRPr="000F43E3" w:rsidRDefault="0075559E" w:rsidP="00C02398">
            <w:pPr>
              <w:spacing w:line="300" w:lineRule="auto"/>
              <w:jc w:val="center"/>
              <w:rPr>
                <w:rFonts w:eastAsia="仿宋_GB2312"/>
                <w:sz w:val="24"/>
              </w:rPr>
            </w:pPr>
            <w:r>
              <w:rPr>
                <w:rFonts w:eastAsia="仿宋_GB2312" w:hint="eastAsia"/>
                <w:sz w:val="24"/>
              </w:rPr>
              <w:t>工商管理</w:t>
            </w:r>
            <w:r>
              <w:rPr>
                <w:rFonts w:eastAsia="仿宋_GB2312" w:hint="eastAsia"/>
                <w:sz w:val="24"/>
              </w:rPr>
              <w:t>141-145</w:t>
            </w:r>
            <w:r>
              <w:rPr>
                <w:rFonts w:eastAsia="仿宋_GB2312" w:hint="eastAsia"/>
                <w:sz w:val="24"/>
              </w:rPr>
              <w:t>班</w:t>
            </w:r>
          </w:p>
        </w:tc>
      </w:tr>
      <w:tr w:rsidR="0075559E" w:rsidTr="00C02398">
        <w:trPr>
          <w:trHeight w:val="480"/>
        </w:trPr>
        <w:tc>
          <w:tcPr>
            <w:tcW w:w="1080" w:type="dxa"/>
            <w:vAlign w:val="center"/>
          </w:tcPr>
          <w:p w:rsidR="0075559E" w:rsidRDefault="0075559E" w:rsidP="00C02398">
            <w:pPr>
              <w:spacing w:line="300" w:lineRule="auto"/>
              <w:jc w:val="center"/>
              <w:rPr>
                <w:b/>
                <w:bCs/>
                <w:sz w:val="24"/>
              </w:rPr>
            </w:pPr>
            <w:r>
              <w:rPr>
                <w:rFonts w:hint="eastAsia"/>
                <w:b/>
                <w:bCs/>
                <w:sz w:val="24"/>
              </w:rPr>
              <w:t>职　称</w:t>
            </w:r>
          </w:p>
        </w:tc>
        <w:tc>
          <w:tcPr>
            <w:tcW w:w="1620" w:type="dxa"/>
            <w:vAlign w:val="center"/>
          </w:tcPr>
          <w:p w:rsidR="0075559E" w:rsidRDefault="0075559E" w:rsidP="00C02398">
            <w:pPr>
              <w:spacing w:line="300" w:lineRule="auto"/>
              <w:jc w:val="center"/>
              <w:rPr>
                <w:rFonts w:eastAsia="仿宋_GB2312"/>
                <w:sz w:val="24"/>
              </w:rPr>
            </w:pPr>
            <w:r>
              <w:rPr>
                <w:rFonts w:eastAsia="仿宋_GB2312" w:hint="eastAsia"/>
                <w:sz w:val="24"/>
              </w:rPr>
              <w:t>副教授</w:t>
            </w:r>
          </w:p>
        </w:tc>
        <w:tc>
          <w:tcPr>
            <w:tcW w:w="1080" w:type="dxa"/>
            <w:vAlign w:val="center"/>
          </w:tcPr>
          <w:p w:rsidR="0075559E" w:rsidRDefault="0075559E" w:rsidP="00C02398">
            <w:pPr>
              <w:spacing w:line="300" w:lineRule="auto"/>
              <w:jc w:val="center"/>
              <w:rPr>
                <w:b/>
                <w:bCs/>
                <w:sz w:val="24"/>
              </w:rPr>
            </w:pPr>
            <w:r>
              <w:rPr>
                <w:rFonts w:hint="eastAsia"/>
                <w:b/>
                <w:bCs/>
                <w:sz w:val="24"/>
              </w:rPr>
              <w:t>课　程</w:t>
            </w:r>
          </w:p>
        </w:tc>
        <w:tc>
          <w:tcPr>
            <w:tcW w:w="2520" w:type="dxa"/>
            <w:vAlign w:val="center"/>
          </w:tcPr>
          <w:p w:rsidR="0075559E" w:rsidRDefault="0075559E" w:rsidP="00C02398">
            <w:pPr>
              <w:spacing w:line="300" w:lineRule="auto"/>
              <w:jc w:val="center"/>
              <w:rPr>
                <w:b/>
                <w:bCs/>
                <w:sz w:val="24"/>
              </w:rPr>
            </w:pPr>
            <w:r>
              <w:rPr>
                <w:rFonts w:eastAsia="仿宋_GB2312" w:hint="eastAsia"/>
                <w:sz w:val="24"/>
              </w:rPr>
              <w:t>管理方法论</w:t>
            </w:r>
          </w:p>
        </w:tc>
        <w:tc>
          <w:tcPr>
            <w:tcW w:w="1080" w:type="dxa"/>
            <w:vAlign w:val="center"/>
          </w:tcPr>
          <w:p w:rsidR="0075559E" w:rsidRDefault="0075559E" w:rsidP="00C02398">
            <w:pPr>
              <w:spacing w:line="300" w:lineRule="auto"/>
              <w:jc w:val="center"/>
              <w:rPr>
                <w:b/>
                <w:bCs/>
                <w:sz w:val="24"/>
              </w:rPr>
            </w:pPr>
            <w:r>
              <w:rPr>
                <w:rFonts w:hint="eastAsia"/>
                <w:b/>
                <w:bCs/>
                <w:sz w:val="24"/>
              </w:rPr>
              <w:t>课　时</w:t>
            </w:r>
          </w:p>
        </w:tc>
        <w:tc>
          <w:tcPr>
            <w:tcW w:w="900" w:type="dxa"/>
            <w:vAlign w:val="center"/>
          </w:tcPr>
          <w:p w:rsidR="0075559E" w:rsidRDefault="0075559E" w:rsidP="00C02398">
            <w:pPr>
              <w:spacing w:line="300" w:lineRule="auto"/>
              <w:rPr>
                <w:sz w:val="24"/>
              </w:rPr>
            </w:pPr>
            <w:r>
              <w:rPr>
                <w:rFonts w:hint="eastAsia"/>
                <w:sz w:val="24"/>
              </w:rPr>
              <w:t>32</w:t>
            </w:r>
          </w:p>
        </w:tc>
      </w:tr>
    </w:tbl>
    <w:p w:rsidR="0075559E" w:rsidRDefault="0075559E" w:rsidP="0075559E">
      <w:pPr>
        <w:jc w:val="left"/>
        <w:rPr>
          <w:sz w:val="24"/>
        </w:rPr>
      </w:pPr>
    </w:p>
    <w:p w:rsidR="0075559E" w:rsidRPr="00665AE0" w:rsidRDefault="0075559E" w:rsidP="0075559E">
      <w:pPr>
        <w:spacing w:line="300" w:lineRule="auto"/>
        <w:rPr>
          <w:rFonts w:ascii="黑体" w:eastAsia="黑体" w:hAnsi="黑体"/>
          <w:b/>
          <w:bCs/>
          <w:sz w:val="28"/>
          <w:szCs w:val="28"/>
        </w:rPr>
      </w:pPr>
      <w:r w:rsidRPr="00665AE0">
        <w:rPr>
          <w:rFonts w:ascii="黑体" w:eastAsia="黑体" w:hAnsi="黑体" w:hint="eastAsia"/>
          <w:b/>
          <w:bCs/>
          <w:sz w:val="28"/>
          <w:szCs w:val="28"/>
        </w:rPr>
        <w:t>一、成绩分布</w:t>
      </w:r>
    </w:p>
    <w:p w:rsidR="0075559E" w:rsidRPr="00665AE0" w:rsidRDefault="0075559E" w:rsidP="0075559E">
      <w:pPr>
        <w:jc w:val="center"/>
      </w:pPr>
      <w:r>
        <w:rPr>
          <w:noProof/>
        </w:rPr>
        <w:drawing>
          <wp:inline distT="0" distB="0" distL="0" distR="0">
            <wp:extent cx="5715000" cy="2752725"/>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4" cstate="print"/>
                    <a:srcRect/>
                    <a:stretch>
                      <a:fillRect/>
                    </a:stretch>
                  </pic:blipFill>
                  <pic:spPr bwMode="auto">
                    <a:xfrm>
                      <a:off x="0" y="0"/>
                      <a:ext cx="5715000" cy="2752725"/>
                    </a:xfrm>
                    <a:prstGeom prst="rect">
                      <a:avLst/>
                    </a:prstGeom>
                    <a:noFill/>
                    <a:ln w="9525">
                      <a:noFill/>
                      <a:miter lim="800000"/>
                      <a:headEnd/>
                      <a:tailEnd/>
                    </a:ln>
                  </pic:spPr>
                </pic:pic>
              </a:graphicData>
            </a:graphic>
          </wp:inline>
        </w:drawing>
      </w:r>
    </w:p>
    <w:p w:rsidR="0075559E" w:rsidRDefault="0075559E" w:rsidP="0075559E">
      <w:pPr>
        <w:jc w:val="center"/>
      </w:pPr>
    </w:p>
    <w:p w:rsidR="0075559E" w:rsidRPr="00665AE0" w:rsidRDefault="0075559E" w:rsidP="0075559E">
      <w:pPr>
        <w:jc w:val="center"/>
      </w:pPr>
      <w:r>
        <w:rPr>
          <w:noProof/>
        </w:rPr>
        <w:drawing>
          <wp:inline distT="0" distB="0" distL="0" distR="0">
            <wp:extent cx="5600700" cy="2676525"/>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5" cstate="print"/>
                    <a:srcRect/>
                    <a:stretch>
                      <a:fillRect/>
                    </a:stretch>
                  </pic:blipFill>
                  <pic:spPr bwMode="auto">
                    <a:xfrm>
                      <a:off x="0" y="0"/>
                      <a:ext cx="5600700" cy="2676525"/>
                    </a:xfrm>
                    <a:prstGeom prst="rect">
                      <a:avLst/>
                    </a:prstGeom>
                    <a:noFill/>
                    <a:ln w="9525">
                      <a:noFill/>
                      <a:miter lim="800000"/>
                      <a:headEnd/>
                      <a:tailEnd/>
                    </a:ln>
                  </pic:spPr>
                </pic:pic>
              </a:graphicData>
            </a:graphic>
          </wp:inline>
        </w:drawing>
      </w:r>
    </w:p>
    <w:p w:rsidR="0075559E" w:rsidRDefault="0075559E" w:rsidP="0075559E">
      <w:pPr>
        <w:jc w:val="center"/>
      </w:pPr>
    </w:p>
    <w:p w:rsidR="0075559E" w:rsidRPr="00665AE0" w:rsidRDefault="0075559E" w:rsidP="0075559E">
      <w:pPr>
        <w:jc w:val="center"/>
      </w:pPr>
      <w:r>
        <w:rPr>
          <w:noProof/>
        </w:rPr>
        <w:drawing>
          <wp:inline distT="0" distB="0" distL="0" distR="0">
            <wp:extent cx="5600700" cy="2695575"/>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6" cstate="print"/>
                    <a:srcRect/>
                    <a:stretch>
                      <a:fillRect/>
                    </a:stretch>
                  </pic:blipFill>
                  <pic:spPr bwMode="auto">
                    <a:xfrm>
                      <a:off x="0" y="0"/>
                      <a:ext cx="5600700" cy="2695575"/>
                    </a:xfrm>
                    <a:prstGeom prst="rect">
                      <a:avLst/>
                    </a:prstGeom>
                    <a:noFill/>
                    <a:ln w="9525">
                      <a:noFill/>
                      <a:miter lim="800000"/>
                      <a:headEnd/>
                      <a:tailEnd/>
                    </a:ln>
                  </pic:spPr>
                </pic:pic>
              </a:graphicData>
            </a:graphic>
          </wp:inline>
        </w:drawing>
      </w:r>
    </w:p>
    <w:p w:rsidR="0075559E" w:rsidRPr="00313A6D" w:rsidRDefault="0075559E" w:rsidP="0075559E">
      <w:pPr>
        <w:jc w:val="center"/>
      </w:pPr>
    </w:p>
    <w:p w:rsidR="0075559E" w:rsidRPr="00665AE0" w:rsidRDefault="0075559E" w:rsidP="0075559E">
      <w:pPr>
        <w:jc w:val="center"/>
      </w:pPr>
      <w:r>
        <w:rPr>
          <w:noProof/>
        </w:rPr>
        <w:drawing>
          <wp:inline distT="0" distB="0" distL="0" distR="0">
            <wp:extent cx="5600700" cy="2638425"/>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7" cstate="print"/>
                    <a:srcRect/>
                    <a:stretch>
                      <a:fillRect/>
                    </a:stretch>
                  </pic:blipFill>
                  <pic:spPr bwMode="auto">
                    <a:xfrm>
                      <a:off x="0" y="0"/>
                      <a:ext cx="5600700" cy="2638425"/>
                    </a:xfrm>
                    <a:prstGeom prst="rect">
                      <a:avLst/>
                    </a:prstGeom>
                    <a:noFill/>
                    <a:ln w="9525">
                      <a:noFill/>
                      <a:miter lim="800000"/>
                      <a:headEnd/>
                      <a:tailEnd/>
                    </a:ln>
                  </pic:spPr>
                </pic:pic>
              </a:graphicData>
            </a:graphic>
          </wp:inline>
        </w:drawing>
      </w:r>
    </w:p>
    <w:p w:rsidR="0075559E" w:rsidRDefault="0075559E" w:rsidP="0075559E">
      <w:pPr>
        <w:jc w:val="center"/>
      </w:pPr>
    </w:p>
    <w:p w:rsidR="0075559E" w:rsidRPr="00665AE0" w:rsidRDefault="0075559E" w:rsidP="0075559E">
      <w:pPr>
        <w:jc w:val="center"/>
      </w:pPr>
      <w:r>
        <w:rPr>
          <w:noProof/>
        </w:rPr>
        <w:lastRenderedPageBreak/>
        <w:drawing>
          <wp:inline distT="0" distB="0" distL="0" distR="0">
            <wp:extent cx="5600700" cy="2714625"/>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8" cstate="print"/>
                    <a:srcRect/>
                    <a:stretch>
                      <a:fillRect/>
                    </a:stretch>
                  </pic:blipFill>
                  <pic:spPr bwMode="auto">
                    <a:xfrm>
                      <a:off x="0" y="0"/>
                      <a:ext cx="5600700" cy="2714625"/>
                    </a:xfrm>
                    <a:prstGeom prst="rect">
                      <a:avLst/>
                    </a:prstGeom>
                    <a:noFill/>
                    <a:ln w="9525">
                      <a:noFill/>
                      <a:miter lim="800000"/>
                      <a:headEnd/>
                      <a:tailEnd/>
                    </a:ln>
                  </pic:spPr>
                </pic:pic>
              </a:graphicData>
            </a:graphic>
          </wp:inline>
        </w:drawing>
      </w:r>
    </w:p>
    <w:p w:rsidR="0075559E" w:rsidRPr="003F7B1F" w:rsidRDefault="0075559E" w:rsidP="0075559E">
      <w:pPr>
        <w:spacing w:line="300" w:lineRule="auto"/>
        <w:rPr>
          <w:rFonts w:ascii="黑体" w:eastAsia="黑体" w:hAnsi="黑体"/>
          <w:b/>
          <w:bCs/>
          <w:sz w:val="28"/>
          <w:szCs w:val="28"/>
        </w:rPr>
      </w:pPr>
      <w:r w:rsidRPr="003F7B1F">
        <w:rPr>
          <w:rFonts w:ascii="黑体" w:eastAsia="黑体" w:hAnsi="黑体" w:hint="eastAsia"/>
          <w:b/>
          <w:bCs/>
          <w:sz w:val="28"/>
          <w:szCs w:val="28"/>
        </w:rPr>
        <w:t>二、总体认知</w:t>
      </w:r>
    </w:p>
    <w:p w:rsidR="0075559E" w:rsidRPr="003F7B1F" w:rsidRDefault="0075559E" w:rsidP="0075559E">
      <w:pPr>
        <w:spacing w:line="300" w:lineRule="auto"/>
        <w:ind w:firstLineChars="200" w:firstLine="480"/>
        <w:rPr>
          <w:rFonts w:eastAsia="仿宋_GB2312"/>
          <w:sz w:val="24"/>
        </w:rPr>
      </w:pPr>
      <w:r w:rsidRPr="003F7B1F">
        <w:rPr>
          <w:rFonts w:eastAsia="仿宋_GB2312" w:hint="eastAsia"/>
          <w:sz w:val="24"/>
        </w:rPr>
        <w:t>管理研究方法论这门课的目的旨在探索管理研究的一般规律，通过对方法论基本问题、研究过程、理论建构、研究设计、资料收集、资料分析、研究评价、论文写作等方面的系统学习，掌握如何规范、科学地开展管理研究，规范、科学地写作研究报告、学术论文。也就是说它是一门教会我们如何做研究，作报告，写论文的课程。</w:t>
      </w:r>
    </w:p>
    <w:p w:rsidR="0075559E" w:rsidRPr="003F7B1F" w:rsidRDefault="0075559E" w:rsidP="0075559E">
      <w:pPr>
        <w:spacing w:line="300" w:lineRule="auto"/>
        <w:ind w:firstLineChars="200" w:firstLine="480"/>
        <w:rPr>
          <w:rFonts w:eastAsia="仿宋_GB2312"/>
          <w:sz w:val="24"/>
        </w:rPr>
      </w:pPr>
      <w:r w:rsidRPr="003F7B1F">
        <w:rPr>
          <w:rFonts w:eastAsia="仿宋_GB2312" w:hint="eastAsia"/>
          <w:sz w:val="24"/>
        </w:rPr>
        <w:t>管理学和自然科学一样，有自己的科学研究方法。本课程在介绍管理研究的基本要素、管理研究的设计和方法的基础上，重点介绍研究论文的撰写方法；帮助学生理解并掌握提出问题、分析问题、解决问题的方法的过程，即学习观察和思考现实问题的现象，掌握分析问题的科学方法，以及解决问题的方法。本课程作为管理学本科生专业学习的最后一门课程，主要为毕业论文阶段综合运用专业理论知识、做好毕业论文研究奠定基础，并为今后的工作打下应用基础。</w:t>
      </w:r>
    </w:p>
    <w:p w:rsidR="0075559E" w:rsidRDefault="0075559E" w:rsidP="0075559E">
      <w:pPr>
        <w:spacing w:line="300" w:lineRule="auto"/>
        <w:rPr>
          <w:sz w:val="24"/>
        </w:rPr>
      </w:pPr>
      <w:r w:rsidRPr="00665AE0">
        <w:rPr>
          <w:rFonts w:ascii="黑体" w:eastAsia="黑体" w:hAnsi="黑体" w:hint="eastAsia"/>
          <w:b/>
          <w:bCs/>
          <w:sz w:val="28"/>
          <w:szCs w:val="28"/>
        </w:rPr>
        <w:t>三、教学方法教学改革经验</w:t>
      </w:r>
    </w:p>
    <w:p w:rsidR="0075559E" w:rsidRDefault="0075559E" w:rsidP="0075559E">
      <w:pPr>
        <w:spacing w:line="300" w:lineRule="auto"/>
        <w:ind w:firstLineChars="200" w:firstLine="480"/>
        <w:rPr>
          <w:rFonts w:eastAsia="仿宋_GB2312"/>
          <w:sz w:val="24"/>
        </w:rPr>
      </w:pPr>
      <w:r>
        <w:rPr>
          <w:rFonts w:eastAsia="仿宋_GB2312" w:hint="eastAsia"/>
          <w:sz w:val="24"/>
        </w:rPr>
        <w:t>《管理方法论》是工商管理专业的选修课课，本学期承担了工商管理</w:t>
      </w:r>
      <w:r>
        <w:rPr>
          <w:rFonts w:eastAsia="仿宋_GB2312" w:hint="eastAsia"/>
          <w:sz w:val="24"/>
        </w:rPr>
        <w:t>141-145</w:t>
      </w:r>
      <w:r>
        <w:rPr>
          <w:rFonts w:eastAsia="仿宋_GB2312" w:hint="eastAsia"/>
          <w:sz w:val="24"/>
        </w:rPr>
        <w:t>班的教学任务。该课的特点是内容较多，有些内容还比较晦涩难懂，比如说对扎</w:t>
      </w:r>
      <w:r>
        <w:rPr>
          <w:rFonts w:eastAsia="仿宋_GB2312" w:hint="eastAsia"/>
          <w:sz w:val="24"/>
        </w:rPr>
        <w:lastRenderedPageBreak/>
        <w:t>根理论和结构方程模型的理解。针对课程的这一特点以及该班学生普遍学风不佳的状况，在授课过程中主要采取了以下措施：（</w:t>
      </w:r>
      <w:r>
        <w:rPr>
          <w:rFonts w:eastAsia="仿宋_GB2312" w:hint="eastAsia"/>
          <w:sz w:val="24"/>
        </w:rPr>
        <w:t>1</w:t>
      </w:r>
      <w:r>
        <w:rPr>
          <w:rFonts w:eastAsia="仿宋_GB2312" w:hint="eastAsia"/>
          <w:sz w:val="24"/>
        </w:rPr>
        <w:t>）作业主要是小组作业，提供一组材料，要求小组成员分工合作，在不断讨论中进行编码，构建理论，或用学过的</w:t>
      </w:r>
      <w:r>
        <w:rPr>
          <w:rFonts w:eastAsia="仿宋_GB2312" w:hint="eastAsia"/>
          <w:sz w:val="24"/>
        </w:rPr>
        <w:t>AMOS</w:t>
      </w:r>
      <w:r>
        <w:rPr>
          <w:rFonts w:eastAsia="仿宋_GB2312" w:hint="eastAsia"/>
          <w:sz w:val="24"/>
        </w:rPr>
        <w:t>进行定量分析；（</w:t>
      </w:r>
      <w:r>
        <w:rPr>
          <w:rFonts w:eastAsia="仿宋_GB2312" w:hint="eastAsia"/>
          <w:sz w:val="24"/>
        </w:rPr>
        <w:t>2</w:t>
      </w:r>
      <w:r>
        <w:rPr>
          <w:rFonts w:eastAsia="仿宋_GB2312" w:hint="eastAsia"/>
          <w:sz w:val="24"/>
        </w:rPr>
        <w:t>）多讲案例，通过案例引入所讲内容，激发学生听课兴趣；（</w:t>
      </w:r>
      <w:r>
        <w:rPr>
          <w:rFonts w:eastAsia="仿宋_GB2312" w:hint="eastAsia"/>
          <w:sz w:val="24"/>
        </w:rPr>
        <w:t>3</w:t>
      </w:r>
      <w:r>
        <w:rPr>
          <w:rFonts w:eastAsia="仿宋_GB2312" w:hint="eastAsia"/>
          <w:sz w:val="24"/>
        </w:rPr>
        <w:t>）按照教学内容和教学系统，布置课后作业，让学生选择一个自己最熟悉的企业，对其进行扎根理论分析，并做适当讲评，目的是加深学生对所学内容的理解；（</w:t>
      </w:r>
      <w:r>
        <w:rPr>
          <w:rFonts w:eastAsia="仿宋_GB2312" w:hint="eastAsia"/>
          <w:sz w:val="24"/>
        </w:rPr>
        <w:t>4</w:t>
      </w:r>
      <w:r>
        <w:rPr>
          <w:rFonts w:eastAsia="仿宋_GB2312" w:hint="eastAsia"/>
          <w:sz w:val="24"/>
        </w:rPr>
        <w:t>）不定期点名，当学生的缺课率较高时，按照“人多时不点名、人少时点名”的原则，让学生相互在旷课和不旷课之间进行博弈，最终选择了不旷课。通过上述措施，使得课堂秩序得以维护，总体授课效果良好。</w:t>
      </w:r>
    </w:p>
    <w:p w:rsidR="0075559E" w:rsidRDefault="0075559E" w:rsidP="0075559E">
      <w:pPr>
        <w:spacing w:line="300" w:lineRule="auto"/>
        <w:ind w:firstLineChars="200" w:firstLine="480"/>
        <w:rPr>
          <w:rFonts w:eastAsia="仿宋_GB2312"/>
          <w:sz w:val="24"/>
        </w:rPr>
      </w:pPr>
    </w:p>
    <w:p w:rsidR="0075559E" w:rsidRDefault="0075559E" w:rsidP="0075559E">
      <w:pPr>
        <w:jc w:val="left"/>
        <w:rPr>
          <w:sz w:val="24"/>
        </w:rPr>
      </w:pPr>
      <w:r>
        <w:rPr>
          <w:rFonts w:hint="eastAsia"/>
          <w:b/>
          <w:bCs/>
          <w:sz w:val="24"/>
        </w:rPr>
        <w:t>四、遇到的问题及改进设想</w:t>
      </w:r>
    </w:p>
    <w:p w:rsidR="0075559E" w:rsidRDefault="0075559E" w:rsidP="0075559E">
      <w:pPr>
        <w:spacing w:line="300" w:lineRule="auto"/>
        <w:ind w:firstLineChars="200" w:firstLine="480"/>
        <w:rPr>
          <w:rFonts w:eastAsia="仿宋_GB2312"/>
          <w:sz w:val="24"/>
        </w:rPr>
      </w:pPr>
      <w:r>
        <w:rPr>
          <w:rFonts w:eastAsia="仿宋_GB2312" w:hint="eastAsia"/>
          <w:sz w:val="24"/>
        </w:rPr>
        <w:t>本学期遇到的主要问题，一是这门课放在了第</w:t>
      </w:r>
      <w:r>
        <w:rPr>
          <w:rFonts w:eastAsia="仿宋_GB2312" w:hint="eastAsia"/>
          <w:sz w:val="24"/>
        </w:rPr>
        <w:t>7</w:t>
      </w:r>
      <w:r>
        <w:rPr>
          <w:rFonts w:eastAsia="仿宋_GB2312" w:hint="eastAsia"/>
          <w:sz w:val="24"/>
        </w:rPr>
        <w:t>学期，但由于找工作、考研等原因的原因，使得部分同学无法全身心投入；二是感觉比较抽象，难以掌握，甚至有些同学认为学习这个没什么用，毕业论文用</w:t>
      </w:r>
      <w:r>
        <w:rPr>
          <w:rFonts w:eastAsia="仿宋_GB2312" w:hint="eastAsia"/>
          <w:sz w:val="24"/>
        </w:rPr>
        <w:t>SPSS</w:t>
      </w:r>
      <w:r>
        <w:rPr>
          <w:rFonts w:eastAsia="仿宋_GB2312" w:hint="eastAsia"/>
          <w:sz w:val="24"/>
        </w:rPr>
        <w:t>就可以轻松搞掂，为何要学习更难的方法呢？这对这些情况，以后做以下改进设想：（</w:t>
      </w:r>
      <w:r>
        <w:rPr>
          <w:rFonts w:eastAsia="仿宋_GB2312" w:hint="eastAsia"/>
          <w:sz w:val="24"/>
        </w:rPr>
        <w:t>1</w:t>
      </w:r>
      <w:r>
        <w:rPr>
          <w:rFonts w:eastAsia="仿宋_GB2312" w:hint="eastAsia"/>
          <w:sz w:val="24"/>
        </w:rPr>
        <w:t>）课程安排上尽量在第</w:t>
      </w:r>
      <w:r>
        <w:rPr>
          <w:rFonts w:eastAsia="仿宋_GB2312" w:hint="eastAsia"/>
          <w:sz w:val="24"/>
        </w:rPr>
        <w:t>7</w:t>
      </w:r>
      <w:r>
        <w:rPr>
          <w:rFonts w:eastAsia="仿宋_GB2312" w:hint="eastAsia"/>
          <w:sz w:val="24"/>
        </w:rPr>
        <w:t>学期的前半学期学完，减少与找工作和考研的冲突；（</w:t>
      </w:r>
      <w:r>
        <w:rPr>
          <w:rFonts w:eastAsia="仿宋_GB2312" w:hint="eastAsia"/>
          <w:sz w:val="24"/>
        </w:rPr>
        <w:t>2</w:t>
      </w:r>
      <w:r>
        <w:rPr>
          <w:rFonts w:eastAsia="仿宋_GB2312" w:hint="eastAsia"/>
          <w:sz w:val="24"/>
        </w:rPr>
        <w:t>）少讲理论，多讲实例，并尽可能的让同学们进行操作练习；（</w:t>
      </w:r>
      <w:r>
        <w:rPr>
          <w:rFonts w:eastAsia="仿宋_GB2312" w:hint="eastAsia"/>
          <w:sz w:val="24"/>
        </w:rPr>
        <w:t>3</w:t>
      </w:r>
      <w:r>
        <w:rPr>
          <w:rFonts w:eastAsia="仿宋_GB2312" w:hint="eastAsia"/>
          <w:sz w:val="24"/>
        </w:rPr>
        <w:t>）在批作业时，要以学到的新知识解决实际问题作为衡量分数高低的标准，激发大家的学习热情。</w:t>
      </w:r>
    </w:p>
    <w:p w:rsidR="00470113" w:rsidRDefault="00470113" w:rsidP="0075559E">
      <w:pPr>
        <w:spacing w:line="300" w:lineRule="auto"/>
        <w:jc w:val="center"/>
        <w:rPr>
          <w:b/>
          <w:bCs/>
          <w:sz w:val="28"/>
        </w:rPr>
      </w:pPr>
    </w:p>
    <w:p w:rsidR="00470113" w:rsidRDefault="00470113" w:rsidP="0075559E">
      <w:pPr>
        <w:spacing w:line="300" w:lineRule="auto"/>
        <w:jc w:val="center"/>
        <w:rPr>
          <w:b/>
          <w:bCs/>
          <w:sz w:val="28"/>
        </w:rPr>
      </w:pPr>
    </w:p>
    <w:p w:rsidR="00470113" w:rsidRDefault="00470113" w:rsidP="0075559E">
      <w:pPr>
        <w:spacing w:line="300" w:lineRule="auto"/>
        <w:jc w:val="center"/>
        <w:rPr>
          <w:b/>
          <w:bCs/>
          <w:sz w:val="28"/>
        </w:rPr>
      </w:pPr>
    </w:p>
    <w:p w:rsidR="00470113" w:rsidRDefault="00470113" w:rsidP="0075559E">
      <w:pPr>
        <w:spacing w:line="300" w:lineRule="auto"/>
        <w:jc w:val="center"/>
        <w:rPr>
          <w:b/>
          <w:bCs/>
          <w:sz w:val="28"/>
        </w:rPr>
      </w:pPr>
    </w:p>
    <w:p w:rsidR="00470113" w:rsidRDefault="00470113" w:rsidP="0075559E">
      <w:pPr>
        <w:spacing w:line="300" w:lineRule="auto"/>
        <w:jc w:val="center"/>
        <w:rPr>
          <w:b/>
          <w:bCs/>
          <w:sz w:val="28"/>
        </w:rPr>
      </w:pPr>
    </w:p>
    <w:p w:rsidR="00470113" w:rsidRDefault="00470113" w:rsidP="0075559E">
      <w:pPr>
        <w:spacing w:line="300" w:lineRule="auto"/>
        <w:jc w:val="center"/>
        <w:rPr>
          <w:b/>
          <w:bCs/>
          <w:sz w:val="28"/>
        </w:rPr>
      </w:pPr>
    </w:p>
    <w:p w:rsidR="00470113" w:rsidRDefault="00470113" w:rsidP="0075559E">
      <w:pPr>
        <w:spacing w:line="300" w:lineRule="auto"/>
        <w:jc w:val="center"/>
        <w:rPr>
          <w:b/>
          <w:bCs/>
          <w:sz w:val="28"/>
        </w:rPr>
      </w:pPr>
    </w:p>
    <w:p w:rsidR="00470113" w:rsidRDefault="00470113" w:rsidP="0075559E">
      <w:pPr>
        <w:spacing w:line="300" w:lineRule="auto"/>
        <w:jc w:val="center"/>
        <w:rPr>
          <w:b/>
          <w:bCs/>
          <w:sz w:val="28"/>
        </w:rPr>
      </w:pPr>
    </w:p>
    <w:p w:rsidR="00470113" w:rsidRDefault="00470113" w:rsidP="00E14B3F">
      <w:pPr>
        <w:spacing w:line="300" w:lineRule="auto"/>
        <w:rPr>
          <w:b/>
          <w:bCs/>
          <w:sz w:val="28"/>
        </w:rPr>
      </w:pPr>
    </w:p>
    <w:p w:rsidR="00470113" w:rsidRDefault="00E14B3F" w:rsidP="00470113">
      <w:pPr>
        <w:spacing w:line="300" w:lineRule="auto"/>
        <w:jc w:val="center"/>
        <w:outlineLvl w:val="0"/>
        <w:rPr>
          <w:b/>
          <w:bCs/>
          <w:sz w:val="28"/>
        </w:rPr>
      </w:pPr>
      <w:r>
        <w:rPr>
          <w:rFonts w:hint="eastAsia"/>
          <w:b/>
          <w:bCs/>
          <w:sz w:val="28"/>
        </w:rPr>
        <w:t>201</w:t>
      </w:r>
      <w:r w:rsidR="00470113">
        <w:rPr>
          <w:rFonts w:hint="eastAsia"/>
          <w:b/>
          <w:bCs/>
          <w:sz w:val="28"/>
        </w:rPr>
        <w:t>7-2018</w:t>
      </w:r>
      <w:r w:rsidR="00470113">
        <w:rPr>
          <w:rFonts w:hint="eastAsia"/>
          <w:b/>
          <w:bCs/>
          <w:sz w:val="28"/>
        </w:rPr>
        <w:t>学年第一学期</w:t>
      </w:r>
    </w:p>
    <w:p w:rsidR="00470113" w:rsidRDefault="00470113" w:rsidP="00470113">
      <w:pPr>
        <w:spacing w:line="300" w:lineRule="auto"/>
        <w:jc w:val="center"/>
        <w:outlineLvl w:val="0"/>
        <w:rPr>
          <w:b/>
          <w:bCs/>
          <w:sz w:val="44"/>
        </w:rPr>
      </w:pPr>
      <w:r>
        <w:rPr>
          <w:rFonts w:hint="eastAsia"/>
          <w:b/>
          <w:bCs/>
          <w:sz w:val="44"/>
        </w:rPr>
        <w:t>课程教学小结</w:t>
      </w:r>
    </w:p>
    <w:p w:rsidR="00470113" w:rsidRDefault="00470113" w:rsidP="00470113">
      <w:pPr>
        <w:spacing w:line="300" w:lineRule="auto"/>
        <w:jc w:val="center"/>
        <w:rPr>
          <w:b/>
          <w:bCs/>
          <w:sz w:val="4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520"/>
        <w:gridCol w:w="1080"/>
        <w:gridCol w:w="900"/>
      </w:tblGrid>
      <w:tr w:rsidR="00470113" w:rsidTr="008A31BE">
        <w:trPr>
          <w:trHeight w:val="450"/>
        </w:trPr>
        <w:tc>
          <w:tcPr>
            <w:tcW w:w="1080" w:type="dxa"/>
            <w:vAlign w:val="center"/>
          </w:tcPr>
          <w:p w:rsidR="00470113" w:rsidRDefault="00470113" w:rsidP="008A31BE">
            <w:pPr>
              <w:spacing w:line="300" w:lineRule="auto"/>
              <w:jc w:val="center"/>
              <w:rPr>
                <w:b/>
                <w:bCs/>
                <w:sz w:val="24"/>
              </w:rPr>
            </w:pPr>
            <w:r>
              <w:rPr>
                <w:rFonts w:hint="eastAsia"/>
                <w:b/>
                <w:bCs/>
                <w:sz w:val="24"/>
              </w:rPr>
              <w:t>教　师</w:t>
            </w:r>
          </w:p>
        </w:tc>
        <w:tc>
          <w:tcPr>
            <w:tcW w:w="1620" w:type="dxa"/>
            <w:vAlign w:val="center"/>
          </w:tcPr>
          <w:p w:rsidR="00470113" w:rsidRDefault="00470113" w:rsidP="008A31BE">
            <w:pPr>
              <w:spacing w:line="300" w:lineRule="auto"/>
              <w:jc w:val="center"/>
              <w:rPr>
                <w:rFonts w:eastAsia="仿宋_GB2312"/>
                <w:sz w:val="24"/>
              </w:rPr>
            </w:pPr>
            <w:r>
              <w:rPr>
                <w:rFonts w:eastAsia="仿宋_GB2312" w:hint="eastAsia"/>
                <w:sz w:val="24"/>
              </w:rPr>
              <w:t>李文杰</w:t>
            </w:r>
          </w:p>
        </w:tc>
        <w:tc>
          <w:tcPr>
            <w:tcW w:w="1080" w:type="dxa"/>
            <w:vAlign w:val="center"/>
          </w:tcPr>
          <w:p w:rsidR="00470113" w:rsidRDefault="00470113" w:rsidP="008A31BE">
            <w:pPr>
              <w:spacing w:line="300" w:lineRule="auto"/>
              <w:jc w:val="center"/>
              <w:rPr>
                <w:b/>
                <w:bCs/>
                <w:sz w:val="24"/>
              </w:rPr>
            </w:pPr>
            <w:r>
              <w:rPr>
                <w:rFonts w:hint="eastAsia"/>
                <w:b/>
                <w:bCs/>
                <w:sz w:val="24"/>
              </w:rPr>
              <w:t>班　级</w:t>
            </w:r>
          </w:p>
        </w:tc>
        <w:tc>
          <w:tcPr>
            <w:tcW w:w="4500" w:type="dxa"/>
            <w:gridSpan w:val="3"/>
            <w:vAlign w:val="center"/>
          </w:tcPr>
          <w:p w:rsidR="00470113" w:rsidRPr="0003237E" w:rsidRDefault="00470113" w:rsidP="008A31BE">
            <w:pPr>
              <w:spacing w:line="300" w:lineRule="auto"/>
              <w:jc w:val="center"/>
              <w:rPr>
                <w:rFonts w:eastAsia="仿宋_GB2312"/>
                <w:sz w:val="24"/>
              </w:rPr>
            </w:pPr>
            <w:r>
              <w:rPr>
                <w:rFonts w:eastAsia="仿宋_GB2312" w:hint="eastAsia"/>
                <w:sz w:val="24"/>
              </w:rPr>
              <w:t>财务管理</w:t>
            </w:r>
            <w:r>
              <w:rPr>
                <w:rFonts w:eastAsia="仿宋_GB2312" w:hint="eastAsia"/>
                <w:sz w:val="24"/>
              </w:rPr>
              <w:t>151</w:t>
            </w:r>
            <w:r>
              <w:rPr>
                <w:rFonts w:eastAsia="仿宋_GB2312" w:hint="eastAsia"/>
                <w:sz w:val="24"/>
              </w:rPr>
              <w:t>、</w:t>
            </w:r>
            <w:r>
              <w:rPr>
                <w:rFonts w:eastAsia="仿宋_GB2312" w:hint="eastAsia"/>
                <w:sz w:val="24"/>
              </w:rPr>
              <w:t>152</w:t>
            </w:r>
            <w:r w:rsidRPr="0003237E">
              <w:rPr>
                <w:rFonts w:eastAsia="仿宋_GB2312" w:hint="eastAsia"/>
                <w:sz w:val="24"/>
              </w:rPr>
              <w:t>班</w:t>
            </w:r>
          </w:p>
        </w:tc>
      </w:tr>
      <w:tr w:rsidR="00470113" w:rsidTr="008A31BE">
        <w:trPr>
          <w:trHeight w:val="480"/>
        </w:trPr>
        <w:tc>
          <w:tcPr>
            <w:tcW w:w="1080" w:type="dxa"/>
            <w:vAlign w:val="center"/>
          </w:tcPr>
          <w:p w:rsidR="00470113" w:rsidRDefault="00470113" w:rsidP="008A31BE">
            <w:pPr>
              <w:spacing w:line="300" w:lineRule="auto"/>
              <w:jc w:val="center"/>
              <w:rPr>
                <w:b/>
                <w:bCs/>
                <w:sz w:val="24"/>
              </w:rPr>
            </w:pPr>
            <w:r>
              <w:rPr>
                <w:rFonts w:hint="eastAsia"/>
                <w:b/>
                <w:bCs/>
                <w:sz w:val="24"/>
              </w:rPr>
              <w:t>职　称</w:t>
            </w:r>
          </w:p>
        </w:tc>
        <w:tc>
          <w:tcPr>
            <w:tcW w:w="1620" w:type="dxa"/>
            <w:vAlign w:val="center"/>
          </w:tcPr>
          <w:p w:rsidR="00470113" w:rsidRDefault="00470113" w:rsidP="008A31BE">
            <w:pPr>
              <w:spacing w:line="300" w:lineRule="auto"/>
              <w:jc w:val="center"/>
              <w:rPr>
                <w:rFonts w:eastAsia="仿宋_GB2312"/>
                <w:sz w:val="24"/>
              </w:rPr>
            </w:pPr>
            <w:r>
              <w:rPr>
                <w:rFonts w:eastAsia="仿宋_GB2312" w:hint="eastAsia"/>
                <w:sz w:val="24"/>
              </w:rPr>
              <w:t>副教授</w:t>
            </w:r>
          </w:p>
        </w:tc>
        <w:tc>
          <w:tcPr>
            <w:tcW w:w="1080" w:type="dxa"/>
            <w:vAlign w:val="center"/>
          </w:tcPr>
          <w:p w:rsidR="00470113" w:rsidRDefault="00470113" w:rsidP="008A31BE">
            <w:pPr>
              <w:spacing w:line="300" w:lineRule="auto"/>
              <w:jc w:val="center"/>
              <w:rPr>
                <w:b/>
                <w:bCs/>
                <w:sz w:val="24"/>
              </w:rPr>
            </w:pPr>
            <w:r>
              <w:rPr>
                <w:rFonts w:hint="eastAsia"/>
                <w:b/>
                <w:bCs/>
                <w:sz w:val="24"/>
              </w:rPr>
              <w:t>课　程</w:t>
            </w:r>
          </w:p>
        </w:tc>
        <w:tc>
          <w:tcPr>
            <w:tcW w:w="2520" w:type="dxa"/>
            <w:vAlign w:val="center"/>
          </w:tcPr>
          <w:p w:rsidR="00470113" w:rsidRDefault="00470113" w:rsidP="008A31BE">
            <w:pPr>
              <w:spacing w:line="300" w:lineRule="auto"/>
              <w:jc w:val="center"/>
              <w:rPr>
                <w:b/>
                <w:bCs/>
                <w:sz w:val="24"/>
              </w:rPr>
            </w:pPr>
            <w:r>
              <w:rPr>
                <w:rFonts w:hint="eastAsia"/>
                <w:b/>
                <w:bCs/>
                <w:sz w:val="24"/>
              </w:rPr>
              <w:t>统计学</w:t>
            </w:r>
          </w:p>
        </w:tc>
        <w:tc>
          <w:tcPr>
            <w:tcW w:w="1080" w:type="dxa"/>
            <w:vAlign w:val="center"/>
          </w:tcPr>
          <w:p w:rsidR="00470113" w:rsidRDefault="00470113" w:rsidP="008A31BE">
            <w:pPr>
              <w:spacing w:line="300" w:lineRule="auto"/>
              <w:jc w:val="center"/>
              <w:rPr>
                <w:b/>
                <w:bCs/>
                <w:sz w:val="24"/>
              </w:rPr>
            </w:pPr>
            <w:r>
              <w:rPr>
                <w:rFonts w:hint="eastAsia"/>
                <w:b/>
                <w:bCs/>
                <w:sz w:val="24"/>
              </w:rPr>
              <w:t>课　时</w:t>
            </w:r>
          </w:p>
        </w:tc>
        <w:tc>
          <w:tcPr>
            <w:tcW w:w="900" w:type="dxa"/>
            <w:vAlign w:val="center"/>
          </w:tcPr>
          <w:p w:rsidR="00470113" w:rsidRDefault="00470113" w:rsidP="008A31BE">
            <w:pPr>
              <w:spacing w:line="300" w:lineRule="auto"/>
              <w:jc w:val="center"/>
              <w:rPr>
                <w:sz w:val="24"/>
              </w:rPr>
            </w:pPr>
            <w:r>
              <w:rPr>
                <w:rFonts w:hint="eastAsia"/>
                <w:sz w:val="24"/>
              </w:rPr>
              <w:t>48</w:t>
            </w:r>
          </w:p>
        </w:tc>
      </w:tr>
    </w:tbl>
    <w:p w:rsidR="00470113" w:rsidRDefault="00470113" w:rsidP="00470113">
      <w:pPr>
        <w:spacing w:line="300" w:lineRule="auto"/>
        <w:rPr>
          <w:b/>
          <w:bCs/>
          <w:sz w:val="24"/>
        </w:rPr>
      </w:pPr>
      <w:r>
        <w:rPr>
          <w:rFonts w:hint="eastAsia"/>
          <w:b/>
          <w:bCs/>
          <w:sz w:val="24"/>
        </w:rPr>
        <w:t>一、成绩分布</w:t>
      </w:r>
    </w:p>
    <w:p w:rsidR="00470113" w:rsidRDefault="00470113" w:rsidP="00470113">
      <w:pPr>
        <w:spacing w:line="300" w:lineRule="auto"/>
        <w:jc w:val="center"/>
        <w:rPr>
          <w:rFonts w:eastAsia="仿宋_GB2312"/>
          <w:sz w:val="24"/>
        </w:rPr>
      </w:pPr>
      <w:r>
        <w:rPr>
          <w:rFonts w:eastAsia="仿宋_GB2312" w:hint="eastAsia"/>
          <w:sz w:val="24"/>
        </w:rPr>
        <w:t>总评成绩</w:t>
      </w:r>
    </w:p>
    <w:p w:rsidR="00470113" w:rsidRDefault="00470113" w:rsidP="00470113">
      <w:pPr>
        <w:spacing w:line="300" w:lineRule="auto"/>
        <w:jc w:val="center"/>
        <w:rPr>
          <w:rFonts w:eastAsia="仿宋_GB2312"/>
          <w:sz w:val="24"/>
        </w:rPr>
      </w:pPr>
      <w:r>
        <w:rPr>
          <w:rFonts w:eastAsia="仿宋_GB2312"/>
          <w:noProof/>
          <w:sz w:val="24"/>
        </w:rPr>
        <w:drawing>
          <wp:inline distT="0" distB="0" distL="0" distR="0">
            <wp:extent cx="4724400" cy="2543175"/>
            <wp:effectExtent l="0" t="0" r="0" b="0"/>
            <wp:docPr id="17" name="对象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70113" w:rsidRDefault="00470113" w:rsidP="00470113">
      <w:pPr>
        <w:spacing w:line="300" w:lineRule="auto"/>
        <w:jc w:val="center"/>
        <w:rPr>
          <w:rFonts w:eastAsia="仿宋_GB2312"/>
          <w:sz w:val="24"/>
        </w:rPr>
      </w:pPr>
      <w:r>
        <w:rPr>
          <w:rFonts w:eastAsia="仿宋_GB2312"/>
          <w:noProof/>
          <w:sz w:val="24"/>
        </w:rPr>
        <w:lastRenderedPageBreak/>
        <w:drawing>
          <wp:inline distT="0" distB="0" distL="0" distR="0">
            <wp:extent cx="5276850" cy="2867025"/>
            <wp:effectExtent l="0" t="0" r="0" b="0"/>
            <wp:docPr id="18" name="对象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70113" w:rsidRDefault="00470113" w:rsidP="00470113">
      <w:pPr>
        <w:spacing w:line="300" w:lineRule="auto"/>
        <w:jc w:val="center"/>
        <w:rPr>
          <w:b/>
          <w:bCs/>
          <w:sz w:val="24"/>
        </w:rPr>
      </w:pPr>
    </w:p>
    <w:p w:rsidR="00470113" w:rsidRDefault="00470113" w:rsidP="00470113">
      <w:pPr>
        <w:jc w:val="left"/>
        <w:outlineLvl w:val="0"/>
        <w:rPr>
          <w:sz w:val="24"/>
        </w:rPr>
      </w:pPr>
      <w:r>
        <w:rPr>
          <w:rFonts w:hint="eastAsia"/>
          <w:b/>
          <w:bCs/>
          <w:sz w:val="24"/>
        </w:rPr>
        <w:t>二、总体自我评价</w:t>
      </w:r>
    </w:p>
    <w:p w:rsidR="00470113" w:rsidRDefault="00470113" w:rsidP="00470113">
      <w:pPr>
        <w:spacing w:line="300" w:lineRule="auto"/>
        <w:ind w:firstLineChars="200" w:firstLine="480"/>
        <w:rPr>
          <w:rFonts w:eastAsia="仿宋_GB2312"/>
          <w:sz w:val="24"/>
        </w:rPr>
      </w:pPr>
      <w:r>
        <w:rPr>
          <w:rFonts w:eastAsia="仿宋_GB2312" w:hint="eastAsia"/>
          <w:sz w:val="24"/>
        </w:rPr>
        <w:t>本学期承担财务管理</w:t>
      </w:r>
      <w:r>
        <w:rPr>
          <w:rFonts w:eastAsia="仿宋_GB2312" w:hint="eastAsia"/>
          <w:sz w:val="24"/>
        </w:rPr>
        <w:t>151</w:t>
      </w:r>
      <w:r>
        <w:rPr>
          <w:rFonts w:eastAsia="仿宋_GB2312" w:hint="eastAsia"/>
          <w:sz w:val="24"/>
        </w:rPr>
        <w:t>、</w:t>
      </w:r>
      <w:r>
        <w:rPr>
          <w:rFonts w:eastAsia="仿宋_GB2312" w:hint="eastAsia"/>
          <w:sz w:val="24"/>
        </w:rPr>
        <w:t>152</w:t>
      </w:r>
      <w:r w:rsidRPr="0003237E">
        <w:rPr>
          <w:rFonts w:eastAsia="仿宋_GB2312" w:hint="eastAsia"/>
          <w:sz w:val="24"/>
        </w:rPr>
        <w:t>班</w:t>
      </w:r>
      <w:r>
        <w:rPr>
          <w:rFonts w:eastAsia="仿宋_GB2312" w:hint="eastAsia"/>
          <w:sz w:val="24"/>
        </w:rPr>
        <w:t>级的《统计学》教学任务，从学生的成绩分布看，成绩接近正态分布，但基本达到了教学要求，因此，可以认为较好完成本课程教学任务。</w:t>
      </w:r>
    </w:p>
    <w:p w:rsidR="00470113" w:rsidRDefault="00470113" w:rsidP="00470113">
      <w:pPr>
        <w:spacing w:line="300" w:lineRule="auto"/>
        <w:outlineLvl w:val="0"/>
        <w:rPr>
          <w:sz w:val="24"/>
        </w:rPr>
      </w:pPr>
      <w:r>
        <w:rPr>
          <w:rFonts w:hint="eastAsia"/>
          <w:b/>
          <w:bCs/>
          <w:sz w:val="24"/>
        </w:rPr>
        <w:t>三、教学方法教学改革经验</w:t>
      </w:r>
    </w:p>
    <w:p w:rsidR="00470113" w:rsidRDefault="00470113" w:rsidP="00470113">
      <w:pPr>
        <w:spacing w:line="300" w:lineRule="auto"/>
        <w:ind w:firstLineChars="200" w:firstLine="480"/>
        <w:rPr>
          <w:rFonts w:eastAsia="仿宋_GB2312"/>
          <w:sz w:val="24"/>
        </w:rPr>
      </w:pPr>
      <w:r w:rsidRPr="008E07B7">
        <w:rPr>
          <w:rFonts w:eastAsia="仿宋_GB2312" w:hint="eastAsia"/>
          <w:sz w:val="24"/>
        </w:rPr>
        <w:t>该学期的《统计学》课程，</w:t>
      </w:r>
      <w:r>
        <w:rPr>
          <w:rFonts w:eastAsia="仿宋_GB2312" w:hint="eastAsia"/>
          <w:sz w:val="24"/>
        </w:rPr>
        <w:t>采用了人大版的统计学新教材，该教材内容相对较深，统计方法增加了许多，</w:t>
      </w:r>
      <w:r w:rsidRPr="008E07B7">
        <w:rPr>
          <w:rFonts w:eastAsia="仿宋_GB2312" w:hint="eastAsia"/>
          <w:sz w:val="24"/>
        </w:rPr>
        <w:t>增加了统计在</w:t>
      </w:r>
      <w:r w:rsidRPr="008E07B7">
        <w:rPr>
          <w:rFonts w:eastAsia="仿宋_GB2312" w:hint="eastAsia"/>
          <w:sz w:val="24"/>
        </w:rPr>
        <w:t>EXCELE</w:t>
      </w:r>
      <w:r w:rsidRPr="008E07B7">
        <w:rPr>
          <w:rFonts w:eastAsia="仿宋_GB2312" w:hint="eastAsia"/>
          <w:sz w:val="24"/>
        </w:rPr>
        <w:t>中的应用，</w:t>
      </w:r>
      <w:r>
        <w:rPr>
          <w:rFonts w:eastAsia="仿宋_GB2312" w:hint="eastAsia"/>
          <w:sz w:val="24"/>
        </w:rPr>
        <w:t>本人</w:t>
      </w:r>
      <w:r w:rsidRPr="008E07B7">
        <w:rPr>
          <w:rFonts w:eastAsia="仿宋_GB2312" w:hint="eastAsia"/>
          <w:sz w:val="24"/>
        </w:rPr>
        <w:t>以注重培养学生的统计学实践能力为主要目的，</w:t>
      </w:r>
      <w:r>
        <w:rPr>
          <w:rFonts w:eastAsia="仿宋_GB2312" w:hint="eastAsia"/>
          <w:sz w:val="24"/>
        </w:rPr>
        <w:t>加强学生的</w:t>
      </w:r>
      <w:r w:rsidRPr="008E07B7">
        <w:rPr>
          <w:rFonts w:eastAsia="仿宋_GB2312" w:hint="eastAsia"/>
          <w:sz w:val="24"/>
        </w:rPr>
        <w:t>统计学实践能力</w:t>
      </w:r>
      <w:r>
        <w:rPr>
          <w:rFonts w:eastAsia="仿宋_GB2312" w:hint="eastAsia"/>
          <w:sz w:val="24"/>
        </w:rPr>
        <w:t>，收到较好的教学效果。</w:t>
      </w:r>
    </w:p>
    <w:p w:rsidR="00470113" w:rsidRDefault="00470113" w:rsidP="00470113">
      <w:pPr>
        <w:spacing w:line="300" w:lineRule="auto"/>
        <w:ind w:firstLineChars="200" w:firstLine="480"/>
        <w:rPr>
          <w:rFonts w:eastAsia="仿宋_GB2312"/>
          <w:sz w:val="24"/>
        </w:rPr>
      </w:pPr>
    </w:p>
    <w:p w:rsidR="00470113" w:rsidRDefault="00470113" w:rsidP="00470113">
      <w:pPr>
        <w:jc w:val="left"/>
        <w:outlineLvl w:val="0"/>
        <w:rPr>
          <w:sz w:val="24"/>
        </w:rPr>
      </w:pPr>
      <w:r>
        <w:rPr>
          <w:rFonts w:hint="eastAsia"/>
          <w:b/>
          <w:bCs/>
          <w:sz w:val="24"/>
        </w:rPr>
        <w:t>四、遇到的问题及改进设想</w:t>
      </w:r>
    </w:p>
    <w:p w:rsidR="00470113" w:rsidRDefault="00470113" w:rsidP="00470113">
      <w:pPr>
        <w:spacing w:line="300" w:lineRule="auto"/>
        <w:ind w:firstLineChars="200" w:firstLine="480"/>
        <w:rPr>
          <w:rFonts w:eastAsia="仿宋_GB2312"/>
          <w:sz w:val="24"/>
        </w:rPr>
      </w:pPr>
      <w:r>
        <w:rPr>
          <w:rFonts w:eastAsia="仿宋_GB2312" w:hint="eastAsia"/>
          <w:sz w:val="24"/>
        </w:rPr>
        <w:t>.</w:t>
      </w:r>
    </w:p>
    <w:p w:rsidR="00470113" w:rsidRPr="00C24888" w:rsidRDefault="00470113" w:rsidP="00470113">
      <w:pPr>
        <w:spacing w:line="360" w:lineRule="auto"/>
        <w:ind w:firstLineChars="300" w:firstLine="720"/>
        <w:rPr>
          <w:rFonts w:ascii="Arial" w:hAnsi="Arial" w:cs="Arial"/>
          <w:sz w:val="28"/>
          <w:szCs w:val="28"/>
        </w:rPr>
      </w:pPr>
      <w:r w:rsidRPr="008E07B7">
        <w:rPr>
          <w:rFonts w:eastAsia="仿宋_GB2312" w:hint="eastAsia"/>
          <w:sz w:val="24"/>
        </w:rPr>
        <w:t>通过本学期的教学，个人认为，还需要在教学内容、教学手段和教学方法上进一步研究和提高。</w:t>
      </w:r>
    </w:p>
    <w:p w:rsidR="00470113" w:rsidRPr="008E07B7" w:rsidRDefault="00470113" w:rsidP="00470113">
      <w:pPr>
        <w:spacing w:line="300" w:lineRule="auto"/>
        <w:ind w:firstLineChars="200" w:firstLine="480"/>
        <w:rPr>
          <w:rFonts w:eastAsia="仿宋_GB2312"/>
          <w:sz w:val="24"/>
        </w:rPr>
      </w:pPr>
    </w:p>
    <w:p w:rsidR="00470113" w:rsidRPr="003910F5" w:rsidRDefault="00470113" w:rsidP="00470113">
      <w:pPr>
        <w:spacing w:line="300" w:lineRule="auto"/>
        <w:ind w:firstLineChars="200" w:firstLine="480"/>
        <w:rPr>
          <w:rFonts w:eastAsia="仿宋_GB2312"/>
          <w:sz w:val="24"/>
        </w:rPr>
      </w:pPr>
    </w:p>
    <w:p w:rsidR="00470113" w:rsidRDefault="00470113" w:rsidP="00470113">
      <w:pPr>
        <w:spacing w:line="300" w:lineRule="auto"/>
        <w:ind w:firstLineChars="200" w:firstLine="480"/>
        <w:rPr>
          <w:rFonts w:eastAsia="仿宋_GB2312"/>
          <w:sz w:val="24"/>
        </w:rPr>
      </w:pPr>
    </w:p>
    <w:p w:rsidR="00470113" w:rsidRDefault="00470113" w:rsidP="00470113">
      <w:pPr>
        <w:spacing w:line="300" w:lineRule="auto"/>
        <w:ind w:firstLineChars="200" w:firstLine="480"/>
        <w:rPr>
          <w:rFonts w:eastAsia="仿宋_GB2312"/>
          <w:sz w:val="24"/>
        </w:rPr>
      </w:pPr>
    </w:p>
    <w:p w:rsidR="00470113" w:rsidRDefault="00470113" w:rsidP="000576D0">
      <w:pPr>
        <w:spacing w:line="300" w:lineRule="auto"/>
        <w:rPr>
          <w:b/>
          <w:bCs/>
          <w:sz w:val="28"/>
        </w:rPr>
      </w:pPr>
    </w:p>
    <w:p w:rsidR="00470113" w:rsidRDefault="00470113" w:rsidP="0075559E">
      <w:pPr>
        <w:spacing w:line="300" w:lineRule="auto"/>
        <w:jc w:val="center"/>
        <w:rPr>
          <w:b/>
          <w:bCs/>
          <w:sz w:val="28"/>
        </w:rPr>
      </w:pPr>
    </w:p>
    <w:p w:rsidR="00470113" w:rsidRDefault="00470113" w:rsidP="0075559E">
      <w:pPr>
        <w:spacing w:line="300" w:lineRule="auto"/>
        <w:jc w:val="center"/>
        <w:rPr>
          <w:b/>
          <w:bCs/>
          <w:sz w:val="28"/>
        </w:rPr>
      </w:pPr>
    </w:p>
    <w:p w:rsidR="00470113" w:rsidRDefault="00470113" w:rsidP="00470113">
      <w:pPr>
        <w:spacing w:line="300" w:lineRule="auto"/>
        <w:rPr>
          <w:b/>
          <w:bCs/>
          <w:sz w:val="28"/>
        </w:rPr>
      </w:pPr>
    </w:p>
    <w:p w:rsidR="0075559E" w:rsidRDefault="0075559E" w:rsidP="0075559E">
      <w:pPr>
        <w:spacing w:line="300" w:lineRule="auto"/>
        <w:jc w:val="center"/>
        <w:rPr>
          <w:b/>
          <w:bCs/>
          <w:sz w:val="28"/>
        </w:rPr>
      </w:pPr>
      <w:r>
        <w:rPr>
          <w:rFonts w:hint="eastAsia"/>
          <w:b/>
          <w:bCs/>
          <w:sz w:val="28"/>
        </w:rPr>
        <w:t>2017-2018</w:t>
      </w:r>
      <w:r>
        <w:rPr>
          <w:rFonts w:hint="eastAsia"/>
          <w:b/>
          <w:bCs/>
          <w:sz w:val="28"/>
        </w:rPr>
        <w:t>学年第一学期</w:t>
      </w:r>
    </w:p>
    <w:p w:rsidR="0075559E" w:rsidRDefault="0075559E" w:rsidP="0075559E">
      <w:pPr>
        <w:spacing w:line="300" w:lineRule="auto"/>
        <w:jc w:val="center"/>
        <w:rPr>
          <w:b/>
          <w:bCs/>
          <w:sz w:val="44"/>
        </w:rPr>
      </w:pPr>
      <w:r>
        <w:rPr>
          <w:rFonts w:hint="eastAsia"/>
          <w:b/>
          <w:bCs/>
          <w:sz w:val="44"/>
        </w:rPr>
        <w:t>课程教学小结</w:t>
      </w:r>
    </w:p>
    <w:p w:rsidR="0075559E" w:rsidRDefault="0075559E" w:rsidP="0075559E">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520"/>
        <w:gridCol w:w="1080"/>
        <w:gridCol w:w="900"/>
      </w:tblGrid>
      <w:tr w:rsidR="0075559E" w:rsidRPr="00235230" w:rsidTr="00C02398">
        <w:trPr>
          <w:trHeight w:val="1028"/>
        </w:trPr>
        <w:tc>
          <w:tcPr>
            <w:tcW w:w="1080" w:type="dxa"/>
            <w:vAlign w:val="center"/>
          </w:tcPr>
          <w:p w:rsidR="0075559E" w:rsidRDefault="0075559E" w:rsidP="00C02398">
            <w:pPr>
              <w:spacing w:line="240" w:lineRule="exact"/>
              <w:jc w:val="center"/>
              <w:rPr>
                <w:b/>
                <w:bCs/>
                <w:sz w:val="24"/>
              </w:rPr>
            </w:pPr>
            <w:r>
              <w:rPr>
                <w:rFonts w:hint="eastAsia"/>
                <w:b/>
                <w:bCs/>
                <w:sz w:val="24"/>
              </w:rPr>
              <w:t>教　师</w:t>
            </w:r>
          </w:p>
        </w:tc>
        <w:tc>
          <w:tcPr>
            <w:tcW w:w="1620" w:type="dxa"/>
            <w:vAlign w:val="center"/>
          </w:tcPr>
          <w:p w:rsidR="0075559E" w:rsidRDefault="0075559E" w:rsidP="00C02398">
            <w:pPr>
              <w:spacing w:line="240" w:lineRule="exact"/>
              <w:jc w:val="center"/>
              <w:rPr>
                <w:rFonts w:eastAsia="仿宋_GB2312"/>
                <w:sz w:val="24"/>
              </w:rPr>
            </w:pPr>
            <w:r>
              <w:rPr>
                <w:rFonts w:eastAsia="仿宋_GB2312" w:hint="eastAsia"/>
                <w:sz w:val="24"/>
              </w:rPr>
              <w:t>李慧巍</w:t>
            </w:r>
          </w:p>
        </w:tc>
        <w:tc>
          <w:tcPr>
            <w:tcW w:w="1080" w:type="dxa"/>
            <w:vAlign w:val="center"/>
          </w:tcPr>
          <w:p w:rsidR="0075559E" w:rsidRDefault="0075559E" w:rsidP="00C02398">
            <w:pPr>
              <w:spacing w:line="240" w:lineRule="exact"/>
              <w:jc w:val="center"/>
              <w:rPr>
                <w:b/>
                <w:bCs/>
                <w:sz w:val="24"/>
              </w:rPr>
            </w:pPr>
            <w:r>
              <w:rPr>
                <w:rFonts w:hint="eastAsia"/>
                <w:b/>
                <w:bCs/>
                <w:sz w:val="24"/>
              </w:rPr>
              <w:t>班　级</w:t>
            </w:r>
          </w:p>
        </w:tc>
        <w:tc>
          <w:tcPr>
            <w:tcW w:w="4500" w:type="dxa"/>
            <w:gridSpan w:val="3"/>
            <w:vAlign w:val="center"/>
          </w:tcPr>
          <w:p w:rsidR="0075559E" w:rsidRDefault="0075559E" w:rsidP="00C02398">
            <w:pPr>
              <w:spacing w:line="240" w:lineRule="exact"/>
              <w:jc w:val="center"/>
              <w:rPr>
                <w:rFonts w:eastAsia="仿宋_GB2312"/>
                <w:sz w:val="24"/>
              </w:rPr>
            </w:pPr>
            <w:r>
              <w:rPr>
                <w:rFonts w:eastAsia="仿宋_GB2312" w:hint="eastAsia"/>
                <w:sz w:val="24"/>
              </w:rPr>
              <w:t>财务管理</w:t>
            </w:r>
            <w:r>
              <w:rPr>
                <w:rFonts w:eastAsia="仿宋_GB2312" w:hint="eastAsia"/>
                <w:sz w:val="24"/>
              </w:rPr>
              <w:t>165</w:t>
            </w:r>
            <w:r>
              <w:rPr>
                <w:rFonts w:eastAsia="仿宋_GB2312" w:hint="eastAsia"/>
                <w:sz w:val="24"/>
              </w:rPr>
              <w:t>班</w:t>
            </w:r>
          </w:p>
          <w:p w:rsidR="0075559E" w:rsidRDefault="0075559E" w:rsidP="00C02398">
            <w:pPr>
              <w:spacing w:line="240" w:lineRule="exact"/>
              <w:jc w:val="center"/>
              <w:rPr>
                <w:rFonts w:eastAsia="仿宋_GB2312"/>
                <w:sz w:val="24"/>
              </w:rPr>
            </w:pPr>
            <w:r>
              <w:rPr>
                <w:rFonts w:eastAsia="仿宋_GB2312" w:hint="eastAsia"/>
                <w:sz w:val="24"/>
              </w:rPr>
              <w:t>工商管理</w:t>
            </w:r>
            <w:r>
              <w:rPr>
                <w:rFonts w:eastAsia="仿宋_GB2312" w:hint="eastAsia"/>
                <w:sz w:val="24"/>
              </w:rPr>
              <w:t>163</w:t>
            </w:r>
            <w:r>
              <w:rPr>
                <w:rFonts w:eastAsia="仿宋_GB2312" w:hint="eastAsia"/>
                <w:sz w:val="24"/>
              </w:rPr>
              <w:t>、</w:t>
            </w:r>
            <w:r>
              <w:rPr>
                <w:rFonts w:eastAsia="仿宋_GB2312" w:hint="eastAsia"/>
                <w:sz w:val="24"/>
              </w:rPr>
              <w:t>164</w:t>
            </w:r>
            <w:r>
              <w:rPr>
                <w:rFonts w:eastAsia="仿宋_GB2312" w:hint="eastAsia"/>
                <w:sz w:val="24"/>
              </w:rPr>
              <w:t>班</w:t>
            </w:r>
          </w:p>
          <w:p w:rsidR="0075559E" w:rsidRDefault="0075559E" w:rsidP="00C02398">
            <w:pPr>
              <w:spacing w:line="240" w:lineRule="exact"/>
              <w:jc w:val="center"/>
              <w:rPr>
                <w:rFonts w:eastAsia="仿宋_GB2312"/>
                <w:b/>
                <w:bCs/>
                <w:sz w:val="24"/>
              </w:rPr>
            </w:pPr>
            <w:r>
              <w:rPr>
                <w:rFonts w:eastAsia="仿宋_GB2312" w:hint="eastAsia"/>
                <w:sz w:val="24"/>
              </w:rPr>
              <w:t>工商管理（社区与家政）</w:t>
            </w:r>
            <w:r>
              <w:rPr>
                <w:rFonts w:eastAsia="仿宋_GB2312" w:hint="eastAsia"/>
                <w:sz w:val="24"/>
              </w:rPr>
              <w:t>161</w:t>
            </w:r>
            <w:r>
              <w:rPr>
                <w:rFonts w:eastAsia="仿宋_GB2312" w:hint="eastAsia"/>
                <w:sz w:val="24"/>
              </w:rPr>
              <w:t>班</w:t>
            </w:r>
          </w:p>
        </w:tc>
      </w:tr>
      <w:tr w:rsidR="0075559E" w:rsidTr="00C02398">
        <w:trPr>
          <w:trHeight w:val="480"/>
        </w:trPr>
        <w:tc>
          <w:tcPr>
            <w:tcW w:w="1080" w:type="dxa"/>
            <w:vAlign w:val="center"/>
          </w:tcPr>
          <w:p w:rsidR="0075559E" w:rsidRDefault="0075559E" w:rsidP="00C02398">
            <w:pPr>
              <w:spacing w:line="240" w:lineRule="exact"/>
              <w:jc w:val="center"/>
              <w:rPr>
                <w:b/>
                <w:bCs/>
                <w:sz w:val="24"/>
              </w:rPr>
            </w:pPr>
            <w:r>
              <w:rPr>
                <w:rFonts w:hint="eastAsia"/>
                <w:b/>
                <w:bCs/>
                <w:sz w:val="24"/>
              </w:rPr>
              <w:t>职　称</w:t>
            </w:r>
          </w:p>
        </w:tc>
        <w:tc>
          <w:tcPr>
            <w:tcW w:w="1620" w:type="dxa"/>
            <w:vAlign w:val="center"/>
          </w:tcPr>
          <w:p w:rsidR="0075559E" w:rsidRDefault="0075559E" w:rsidP="00C02398">
            <w:pPr>
              <w:spacing w:line="240" w:lineRule="exact"/>
              <w:jc w:val="center"/>
              <w:rPr>
                <w:rFonts w:eastAsia="仿宋_GB2312"/>
                <w:sz w:val="24"/>
              </w:rPr>
            </w:pPr>
            <w:r>
              <w:rPr>
                <w:rFonts w:eastAsia="仿宋_GB2312" w:hint="eastAsia"/>
                <w:sz w:val="24"/>
              </w:rPr>
              <w:t>讲师</w:t>
            </w:r>
          </w:p>
        </w:tc>
        <w:tc>
          <w:tcPr>
            <w:tcW w:w="1080" w:type="dxa"/>
            <w:vAlign w:val="center"/>
          </w:tcPr>
          <w:p w:rsidR="0075559E" w:rsidRDefault="0075559E" w:rsidP="00C02398">
            <w:pPr>
              <w:spacing w:line="240" w:lineRule="exact"/>
              <w:jc w:val="center"/>
              <w:rPr>
                <w:b/>
                <w:bCs/>
                <w:sz w:val="24"/>
              </w:rPr>
            </w:pPr>
            <w:r>
              <w:rPr>
                <w:rFonts w:hint="eastAsia"/>
                <w:b/>
                <w:bCs/>
                <w:sz w:val="24"/>
              </w:rPr>
              <w:t>课　程</w:t>
            </w:r>
          </w:p>
        </w:tc>
        <w:tc>
          <w:tcPr>
            <w:tcW w:w="2520" w:type="dxa"/>
            <w:vAlign w:val="center"/>
          </w:tcPr>
          <w:p w:rsidR="0075559E" w:rsidRDefault="0075559E" w:rsidP="00C02398">
            <w:pPr>
              <w:spacing w:line="240" w:lineRule="exact"/>
              <w:jc w:val="center"/>
              <w:rPr>
                <w:b/>
                <w:bCs/>
                <w:sz w:val="24"/>
              </w:rPr>
            </w:pPr>
            <w:r>
              <w:rPr>
                <w:rFonts w:eastAsia="仿宋_GB2312" w:hint="eastAsia"/>
                <w:sz w:val="24"/>
              </w:rPr>
              <w:t>运筹学</w:t>
            </w:r>
          </w:p>
        </w:tc>
        <w:tc>
          <w:tcPr>
            <w:tcW w:w="1080" w:type="dxa"/>
            <w:vAlign w:val="center"/>
          </w:tcPr>
          <w:p w:rsidR="0075559E" w:rsidRDefault="0075559E" w:rsidP="00C02398">
            <w:pPr>
              <w:spacing w:line="240" w:lineRule="exact"/>
              <w:jc w:val="center"/>
              <w:rPr>
                <w:b/>
                <w:bCs/>
                <w:sz w:val="24"/>
              </w:rPr>
            </w:pPr>
            <w:r>
              <w:rPr>
                <w:rFonts w:hint="eastAsia"/>
                <w:b/>
                <w:bCs/>
                <w:sz w:val="24"/>
              </w:rPr>
              <w:t>课　时</w:t>
            </w:r>
          </w:p>
        </w:tc>
        <w:tc>
          <w:tcPr>
            <w:tcW w:w="900" w:type="dxa"/>
            <w:vAlign w:val="center"/>
          </w:tcPr>
          <w:p w:rsidR="0075559E" w:rsidRDefault="0075559E" w:rsidP="00C02398">
            <w:pPr>
              <w:spacing w:line="240" w:lineRule="exact"/>
              <w:jc w:val="center"/>
              <w:rPr>
                <w:sz w:val="24"/>
              </w:rPr>
            </w:pPr>
            <w:r>
              <w:rPr>
                <w:rFonts w:hint="eastAsia"/>
                <w:sz w:val="24"/>
              </w:rPr>
              <w:t>64</w:t>
            </w:r>
          </w:p>
        </w:tc>
      </w:tr>
    </w:tbl>
    <w:p w:rsidR="0075559E" w:rsidRDefault="0075559E" w:rsidP="0075559E">
      <w:pPr>
        <w:jc w:val="left"/>
        <w:rPr>
          <w:sz w:val="24"/>
        </w:rPr>
      </w:pPr>
    </w:p>
    <w:p w:rsidR="0075559E" w:rsidRDefault="0075559E" w:rsidP="0075559E">
      <w:pPr>
        <w:spacing w:line="300" w:lineRule="auto"/>
        <w:rPr>
          <w:b/>
          <w:bCs/>
          <w:sz w:val="24"/>
        </w:rPr>
      </w:pPr>
      <w:r>
        <w:rPr>
          <w:rFonts w:hint="eastAsia"/>
          <w:b/>
          <w:bCs/>
          <w:sz w:val="24"/>
        </w:rPr>
        <w:t>一、成绩分布</w:t>
      </w:r>
    </w:p>
    <w:p w:rsidR="0075559E" w:rsidRDefault="00E2604B" w:rsidP="0075559E">
      <w:pPr>
        <w:spacing w:line="300" w:lineRule="auto"/>
        <w:rPr>
          <w:sz w:val="24"/>
        </w:rPr>
      </w:pPr>
      <w:r w:rsidRPr="00E2604B">
        <w:rPr>
          <w:noProof/>
          <w:sz w:val="20"/>
        </w:rPr>
        <w:pict>
          <v:shape id="_x0000_s2468" type="#_x0000_t75" style="position:absolute;left:0;text-align:left;margin-left:0;margin-top:21pt;width:419.55pt;height:248.6pt;z-index:251785216;visibility:visible;mso-wrap-edited:f">
            <v:imagedata r:id="rId61" o:title=""/>
          </v:shape>
          <o:OLEObject Type="Embed" ProgID="Excel.Sheet.12" ShapeID="_x0000_s2468" DrawAspect="Content" ObjectID="_1583664487" r:id="rId62"/>
        </w:pict>
      </w:r>
      <w:r w:rsidR="0075559E">
        <w:rPr>
          <w:rFonts w:eastAsia="仿宋_GB2312" w:hint="eastAsia"/>
          <w:sz w:val="24"/>
        </w:rPr>
        <w:t>总评成绩</w:t>
      </w: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E2604B" w:rsidP="0075559E">
      <w:pPr>
        <w:spacing w:line="300" w:lineRule="auto"/>
        <w:rPr>
          <w:sz w:val="24"/>
        </w:rPr>
      </w:pPr>
      <w:r w:rsidRPr="00E2604B">
        <w:rPr>
          <w:noProof/>
          <w:sz w:val="20"/>
        </w:rPr>
        <w:pict>
          <v:shape id="_x0000_s2470" type="#_x0000_t75" style="position:absolute;left:0;text-align:left;margin-left:-.75pt;margin-top:6pt;width:419.55pt;height:248.6pt;z-index:251787264;visibility:visible;mso-wrap-edited:f">
            <v:imagedata r:id="rId63" o:title=""/>
          </v:shape>
          <o:OLEObject Type="Embed" ProgID="Excel.Sheet.12" ShapeID="_x0000_s2470" DrawAspect="Content" ObjectID="_1583664488" r:id="rId64"/>
        </w:pict>
      </w: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E2604B" w:rsidP="0075559E">
      <w:pPr>
        <w:spacing w:line="300" w:lineRule="auto"/>
        <w:rPr>
          <w:sz w:val="24"/>
        </w:rPr>
      </w:pPr>
      <w:r w:rsidRPr="00E2604B">
        <w:rPr>
          <w:noProof/>
          <w:sz w:val="20"/>
        </w:rPr>
        <w:pict>
          <v:shape id="_x0000_s2471" type="#_x0000_t75" style="position:absolute;left:0;text-align:left;margin-left:-3pt;margin-top:0;width:417.9pt;height:231.75pt;z-index:251788288;visibility:visible;mso-wrap-edited:f">
            <v:imagedata r:id="rId65" o:title=""/>
          </v:shape>
          <o:OLEObject Type="Embed" ProgID="Excel.Sheet.12" ShapeID="_x0000_s2471" DrawAspect="Content" ObjectID="_1583664489" r:id="rId66"/>
        </w:pict>
      </w: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E2604B" w:rsidP="0075559E">
      <w:pPr>
        <w:jc w:val="left"/>
        <w:rPr>
          <w:sz w:val="24"/>
        </w:rPr>
      </w:pPr>
      <w:r w:rsidRPr="00E2604B">
        <w:rPr>
          <w:noProof/>
          <w:sz w:val="20"/>
        </w:rPr>
        <w:pict>
          <v:shape id="_x0000_s2469" type="#_x0000_t75" style="position:absolute;margin-left:-.6pt;margin-top:13.2pt;width:420.15pt;height:234.65pt;z-index:251786240;visibility:visible;mso-wrap-edited:f">
            <v:imagedata r:id="rId67" o:title=""/>
          </v:shape>
          <o:OLEObject Type="Embed" ProgID="Excel.Sheet.12" ShapeID="_x0000_s2469" DrawAspect="Content" ObjectID="_1583664490" r:id="rId68"/>
        </w:pict>
      </w:r>
    </w:p>
    <w:p w:rsidR="0075559E" w:rsidRDefault="0075559E" w:rsidP="0075559E">
      <w:pPr>
        <w:jc w:val="left"/>
        <w:rPr>
          <w:sz w:val="24"/>
        </w:rPr>
      </w:pPr>
    </w:p>
    <w:p w:rsidR="0075559E" w:rsidRDefault="0075559E" w:rsidP="0075559E">
      <w:pPr>
        <w:spacing w:line="300" w:lineRule="auto"/>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E2604B" w:rsidP="0075559E">
      <w:pPr>
        <w:rPr>
          <w:rFonts w:eastAsia="仿宋_GB2312"/>
          <w:sz w:val="24"/>
        </w:rPr>
      </w:pPr>
      <w:r w:rsidRPr="00E2604B">
        <w:rPr>
          <w:noProof/>
          <w:sz w:val="20"/>
        </w:rPr>
        <w:pict>
          <v:shape id="_x0000_s2472" type="#_x0000_t75" style="position:absolute;left:0;text-align:left;margin-left:0;margin-top:22.2pt;width:419.55pt;height:248.6pt;z-index:251789312;visibility:visible;mso-wrap-edited:f">
            <v:imagedata r:id="rId69" o:title=""/>
          </v:shape>
          <o:OLEObject Type="Embed" ProgID="Excel.Sheet.12" ShapeID="_x0000_s2472" DrawAspect="Content" ObjectID="_1583664491" r:id="rId70"/>
        </w:pict>
      </w:r>
      <w:r w:rsidR="0075559E">
        <w:rPr>
          <w:rFonts w:eastAsia="仿宋_GB2312" w:hint="eastAsia"/>
          <w:sz w:val="24"/>
        </w:rPr>
        <w:t>期末考试成绩</w:t>
      </w:r>
    </w:p>
    <w:p w:rsidR="0075559E" w:rsidRDefault="0075559E" w:rsidP="0075559E">
      <w:pPr>
        <w:spacing w:line="300" w:lineRule="auto"/>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E2604B" w:rsidP="0075559E">
      <w:pPr>
        <w:spacing w:line="300" w:lineRule="auto"/>
        <w:rPr>
          <w:sz w:val="24"/>
        </w:rPr>
      </w:pPr>
      <w:r w:rsidRPr="00E2604B">
        <w:rPr>
          <w:noProof/>
          <w:sz w:val="20"/>
        </w:rPr>
        <w:pict>
          <v:shape id="_x0000_s2474" type="#_x0000_t75" style="position:absolute;left:0;text-align:left;margin-left:-.75pt;margin-top:-.75pt;width:420.3pt;height:232pt;z-index:251791360;visibility:visible;mso-wrap-edited:f">
            <v:imagedata r:id="rId71" o:title=""/>
          </v:shape>
          <o:OLEObject Type="Embed" ProgID="Excel.Sheet.12" ShapeID="_x0000_s2474" DrawAspect="Content" ObjectID="_1583664492" r:id="rId72"/>
        </w:pict>
      </w: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E2604B" w:rsidP="0075559E">
      <w:pPr>
        <w:jc w:val="left"/>
        <w:rPr>
          <w:sz w:val="24"/>
        </w:rPr>
      </w:pPr>
      <w:r w:rsidRPr="00E2604B">
        <w:rPr>
          <w:noProof/>
          <w:sz w:val="20"/>
        </w:rPr>
        <w:pict>
          <v:shape id="_x0000_s2475" type="#_x0000_t75" style="position:absolute;margin-left:-3pt;margin-top:13.35pt;width:420.7pt;height:237.85pt;z-index:251792384;visibility:visible;mso-wrap-edited:f">
            <v:imagedata r:id="rId73" o:title=""/>
          </v:shape>
          <o:OLEObject Type="Embed" ProgID="Excel.Sheet.12" ShapeID="_x0000_s2475" DrawAspect="Content" ObjectID="_1583664493" r:id="rId74"/>
        </w:pict>
      </w:r>
    </w:p>
    <w:p w:rsidR="0075559E" w:rsidRDefault="0075559E" w:rsidP="0075559E">
      <w:pPr>
        <w:spacing w:line="300" w:lineRule="auto"/>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E2604B" w:rsidP="0075559E">
      <w:pPr>
        <w:spacing w:line="300" w:lineRule="auto"/>
        <w:rPr>
          <w:sz w:val="24"/>
        </w:rPr>
      </w:pPr>
      <w:r w:rsidRPr="00E2604B">
        <w:rPr>
          <w:noProof/>
          <w:sz w:val="20"/>
        </w:rPr>
        <w:pict>
          <v:shape id="_x0000_s2473" type="#_x0000_t75" style="position:absolute;left:0;text-align:left;margin-left:-.6pt;margin-top:3pt;width:420.15pt;height:228.1pt;z-index:251790336;visibility:visible;mso-wrap-edited:f">
            <v:imagedata r:id="rId75" o:title=""/>
          </v:shape>
          <o:OLEObject Type="Embed" ProgID="Excel.Sheet.12" ShapeID="_x0000_s2473" DrawAspect="Content" ObjectID="_1583664494" r:id="rId76"/>
        </w:pict>
      </w: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r>
        <w:rPr>
          <w:rFonts w:hint="eastAsia"/>
          <w:b/>
          <w:bCs/>
          <w:sz w:val="24"/>
        </w:rPr>
        <w:t>二、总体自我评价</w:t>
      </w:r>
    </w:p>
    <w:p w:rsidR="0075559E" w:rsidRDefault="0075559E" w:rsidP="0075559E">
      <w:pPr>
        <w:spacing w:line="300" w:lineRule="auto"/>
        <w:ind w:firstLineChars="200" w:firstLine="480"/>
        <w:rPr>
          <w:rFonts w:eastAsia="仿宋_GB2312"/>
          <w:sz w:val="24"/>
        </w:rPr>
      </w:pPr>
      <w:r>
        <w:rPr>
          <w:rFonts w:eastAsia="仿宋_GB2312" w:hint="eastAsia"/>
          <w:sz w:val="24"/>
        </w:rPr>
        <w:t>2017-2018</w:t>
      </w:r>
      <w:r>
        <w:rPr>
          <w:rFonts w:eastAsia="仿宋_GB2312" w:hint="eastAsia"/>
          <w:sz w:val="24"/>
        </w:rPr>
        <w:t>（</w:t>
      </w:r>
      <w:r>
        <w:rPr>
          <w:rFonts w:eastAsia="仿宋_GB2312" w:hint="eastAsia"/>
          <w:sz w:val="24"/>
        </w:rPr>
        <w:t>1</w:t>
      </w:r>
      <w:r>
        <w:rPr>
          <w:rFonts w:eastAsia="仿宋_GB2312" w:hint="eastAsia"/>
          <w:sz w:val="24"/>
        </w:rPr>
        <w:t>）学期本人承担了财务管理</w:t>
      </w:r>
      <w:r>
        <w:rPr>
          <w:rFonts w:eastAsia="仿宋_GB2312" w:hint="eastAsia"/>
          <w:sz w:val="24"/>
        </w:rPr>
        <w:t>165</w:t>
      </w:r>
      <w:r>
        <w:rPr>
          <w:rFonts w:eastAsia="仿宋_GB2312" w:hint="eastAsia"/>
          <w:sz w:val="24"/>
        </w:rPr>
        <w:t>班、工商管理</w:t>
      </w:r>
      <w:r>
        <w:rPr>
          <w:rFonts w:eastAsia="仿宋_GB2312" w:hint="eastAsia"/>
          <w:sz w:val="24"/>
        </w:rPr>
        <w:t>163</w:t>
      </w:r>
      <w:r>
        <w:rPr>
          <w:rFonts w:eastAsia="仿宋_GB2312" w:hint="eastAsia"/>
          <w:sz w:val="24"/>
        </w:rPr>
        <w:t>、</w:t>
      </w:r>
      <w:r>
        <w:rPr>
          <w:rFonts w:eastAsia="仿宋_GB2312" w:hint="eastAsia"/>
          <w:sz w:val="24"/>
        </w:rPr>
        <w:t>164</w:t>
      </w:r>
      <w:r>
        <w:rPr>
          <w:rFonts w:eastAsia="仿宋_GB2312" w:hint="eastAsia"/>
          <w:sz w:val="24"/>
        </w:rPr>
        <w:t>班以及工商管理（社区与家政）</w:t>
      </w:r>
      <w:r>
        <w:rPr>
          <w:rFonts w:eastAsia="仿宋_GB2312" w:hint="eastAsia"/>
          <w:sz w:val="24"/>
        </w:rPr>
        <w:t>165</w:t>
      </w:r>
      <w:r>
        <w:rPr>
          <w:rFonts w:eastAsia="仿宋_GB2312" w:hint="eastAsia"/>
          <w:sz w:val="24"/>
        </w:rPr>
        <w:t>班的《运筹学》教学任务。本次期末考试试卷内容覆盖比较全面广泛，考试题型多样，重点突出，难度适中。从学生最终的考核结果看，其中财务管理</w:t>
      </w:r>
      <w:r>
        <w:rPr>
          <w:rFonts w:eastAsia="仿宋_GB2312" w:hint="eastAsia"/>
          <w:sz w:val="24"/>
        </w:rPr>
        <w:t>165</w:t>
      </w:r>
      <w:r>
        <w:rPr>
          <w:rFonts w:eastAsia="仿宋_GB2312" w:hint="eastAsia"/>
          <w:sz w:val="24"/>
        </w:rPr>
        <w:t>班合格率为</w:t>
      </w:r>
      <w:r>
        <w:rPr>
          <w:rFonts w:eastAsia="仿宋_GB2312" w:hint="eastAsia"/>
          <w:sz w:val="24"/>
        </w:rPr>
        <w:t>100%</w:t>
      </w:r>
      <w:r>
        <w:rPr>
          <w:rFonts w:eastAsia="仿宋_GB2312" w:hint="eastAsia"/>
          <w:sz w:val="24"/>
        </w:rPr>
        <w:t>，平均分</w:t>
      </w:r>
      <w:r>
        <w:rPr>
          <w:rFonts w:eastAsia="仿宋_GB2312" w:hint="eastAsia"/>
          <w:sz w:val="24"/>
        </w:rPr>
        <w:t>79.41</w:t>
      </w:r>
      <w:r>
        <w:rPr>
          <w:rFonts w:eastAsia="仿宋_GB2312" w:hint="eastAsia"/>
          <w:sz w:val="24"/>
        </w:rPr>
        <w:t>，各分数段的比例比较适当，接近正态分布，均值与离散程度均在正常范围；而工商管理专业的三个</w:t>
      </w:r>
      <w:proofErr w:type="gramStart"/>
      <w:r>
        <w:rPr>
          <w:rFonts w:eastAsia="仿宋_GB2312" w:hint="eastAsia"/>
          <w:sz w:val="24"/>
        </w:rPr>
        <w:t>班情况</w:t>
      </w:r>
      <w:proofErr w:type="gramEnd"/>
      <w:r>
        <w:rPr>
          <w:rFonts w:eastAsia="仿宋_GB2312" w:hint="eastAsia"/>
          <w:sz w:val="24"/>
        </w:rPr>
        <w:t>较为不理想：工商管理</w:t>
      </w:r>
      <w:r>
        <w:rPr>
          <w:rFonts w:eastAsia="仿宋_GB2312" w:hint="eastAsia"/>
          <w:sz w:val="24"/>
        </w:rPr>
        <w:t>163</w:t>
      </w:r>
      <w:r>
        <w:rPr>
          <w:rFonts w:eastAsia="仿宋_GB2312" w:hint="eastAsia"/>
          <w:sz w:val="24"/>
        </w:rPr>
        <w:t>班合格率为</w:t>
      </w:r>
      <w:r>
        <w:rPr>
          <w:rFonts w:eastAsia="仿宋_GB2312" w:hint="eastAsia"/>
          <w:sz w:val="24"/>
        </w:rPr>
        <w:t>75.86%</w:t>
      </w:r>
      <w:r>
        <w:rPr>
          <w:rFonts w:eastAsia="仿宋_GB2312" w:hint="eastAsia"/>
          <w:sz w:val="24"/>
        </w:rPr>
        <w:t>，平均分</w:t>
      </w:r>
      <w:r>
        <w:rPr>
          <w:rFonts w:eastAsia="仿宋_GB2312" w:hint="eastAsia"/>
          <w:sz w:val="24"/>
        </w:rPr>
        <w:t>60.48</w:t>
      </w:r>
      <w:r>
        <w:rPr>
          <w:rFonts w:eastAsia="仿宋_GB2312" w:hint="eastAsia"/>
          <w:sz w:val="24"/>
        </w:rPr>
        <w:t>，</w:t>
      </w:r>
      <w:r>
        <w:rPr>
          <w:rFonts w:eastAsia="仿宋_GB2312" w:hint="eastAsia"/>
          <w:sz w:val="24"/>
        </w:rPr>
        <w:t xml:space="preserve"> </w:t>
      </w:r>
      <w:r>
        <w:rPr>
          <w:rFonts w:eastAsia="仿宋_GB2312" w:hint="eastAsia"/>
          <w:sz w:val="24"/>
        </w:rPr>
        <w:t>工商管理</w:t>
      </w:r>
      <w:r>
        <w:rPr>
          <w:rFonts w:eastAsia="仿宋_GB2312" w:hint="eastAsia"/>
          <w:sz w:val="24"/>
        </w:rPr>
        <w:t>164</w:t>
      </w:r>
      <w:r>
        <w:rPr>
          <w:rFonts w:eastAsia="仿宋_GB2312" w:hint="eastAsia"/>
          <w:sz w:val="24"/>
        </w:rPr>
        <w:t>班合格率为</w:t>
      </w:r>
      <w:r>
        <w:rPr>
          <w:rFonts w:eastAsia="仿宋_GB2312" w:hint="eastAsia"/>
          <w:sz w:val="24"/>
        </w:rPr>
        <w:t>62.96%</w:t>
      </w:r>
      <w:r>
        <w:rPr>
          <w:rFonts w:eastAsia="仿宋_GB2312" w:hint="eastAsia"/>
          <w:sz w:val="24"/>
        </w:rPr>
        <w:t>，平均分</w:t>
      </w:r>
      <w:r>
        <w:rPr>
          <w:rFonts w:eastAsia="仿宋_GB2312" w:hint="eastAsia"/>
          <w:sz w:val="24"/>
        </w:rPr>
        <w:t>64.30</w:t>
      </w:r>
      <w:r>
        <w:rPr>
          <w:rFonts w:eastAsia="仿宋_GB2312" w:hint="eastAsia"/>
          <w:sz w:val="24"/>
        </w:rPr>
        <w:t>，工商管理（社区与家政）</w:t>
      </w:r>
      <w:r>
        <w:rPr>
          <w:rFonts w:eastAsia="仿宋_GB2312" w:hint="eastAsia"/>
          <w:sz w:val="24"/>
        </w:rPr>
        <w:t>165</w:t>
      </w:r>
      <w:r>
        <w:rPr>
          <w:rFonts w:eastAsia="仿宋_GB2312" w:hint="eastAsia"/>
          <w:sz w:val="24"/>
        </w:rPr>
        <w:t>班合格率为</w:t>
      </w:r>
      <w:r>
        <w:rPr>
          <w:rFonts w:eastAsia="仿宋_GB2312" w:hint="eastAsia"/>
          <w:sz w:val="24"/>
        </w:rPr>
        <w:t>62.5%</w:t>
      </w:r>
      <w:r>
        <w:rPr>
          <w:rFonts w:eastAsia="仿宋_GB2312" w:hint="eastAsia"/>
          <w:sz w:val="24"/>
        </w:rPr>
        <w:t>，平均分仅为</w:t>
      </w:r>
      <w:r>
        <w:rPr>
          <w:rFonts w:eastAsia="仿宋_GB2312" w:hint="eastAsia"/>
          <w:sz w:val="24"/>
        </w:rPr>
        <w:t>52.25</w:t>
      </w:r>
      <w:r>
        <w:rPr>
          <w:rFonts w:eastAsia="仿宋_GB2312" w:hint="eastAsia"/>
          <w:sz w:val="24"/>
        </w:rPr>
        <w:t>，各分数段的比例比较与离散程度都较为不合理。本次期末考试采用平行班统考方式，试卷符合教学大纲要求。因此，可以认为达到本课程教学任务的要求。</w:t>
      </w:r>
    </w:p>
    <w:p w:rsidR="0075559E" w:rsidRDefault="0075559E" w:rsidP="0075559E">
      <w:pPr>
        <w:spacing w:line="300" w:lineRule="auto"/>
        <w:ind w:firstLineChars="200" w:firstLine="480"/>
        <w:rPr>
          <w:rFonts w:eastAsia="仿宋_GB2312"/>
          <w:sz w:val="24"/>
        </w:rPr>
      </w:pPr>
    </w:p>
    <w:p w:rsidR="0075559E" w:rsidRDefault="0075559E" w:rsidP="0075559E">
      <w:pPr>
        <w:jc w:val="left"/>
        <w:rPr>
          <w:sz w:val="24"/>
        </w:rPr>
      </w:pPr>
      <w:r>
        <w:rPr>
          <w:rFonts w:hint="eastAsia"/>
          <w:b/>
          <w:bCs/>
          <w:sz w:val="24"/>
        </w:rPr>
        <w:t>三、特殊教学方法或教学改革经验</w:t>
      </w:r>
    </w:p>
    <w:p w:rsidR="0075559E" w:rsidRDefault="0075559E" w:rsidP="0075559E">
      <w:pPr>
        <w:spacing w:line="300" w:lineRule="auto"/>
        <w:ind w:firstLineChars="200" w:firstLine="480"/>
        <w:rPr>
          <w:rFonts w:eastAsia="仿宋_GB2312"/>
          <w:sz w:val="24"/>
        </w:rPr>
      </w:pPr>
      <w:r>
        <w:rPr>
          <w:rFonts w:eastAsia="仿宋_GB2312" w:hint="eastAsia"/>
          <w:sz w:val="24"/>
        </w:rPr>
        <w:t>本课程为省级精品课程。网站建设比较完善，网络资源在一定程度上提高了教学的效率（</w:t>
      </w:r>
      <w:r w:rsidR="00E2604B">
        <w:rPr>
          <w:rFonts w:eastAsia="仿宋_GB2312"/>
          <w:sz w:val="24"/>
        </w:rPr>
        <w:fldChar w:fldCharType="begin"/>
      </w:r>
      <w:r>
        <w:rPr>
          <w:rFonts w:eastAsia="仿宋_GB2312"/>
          <w:sz w:val="24"/>
        </w:rPr>
        <w:instrText xml:space="preserve"> HYPERLINK "</w:instrText>
      </w:r>
      <w:r w:rsidRPr="009067BB">
        <w:rPr>
          <w:rFonts w:eastAsia="仿宋_GB2312"/>
          <w:sz w:val="24"/>
        </w:rPr>
        <w:instrText>http://jwc.zjsru.cn:8080/ais/page/lessionwebsite.jsp?kcdm=1011200#</w:instrText>
      </w:r>
      <w:r>
        <w:rPr>
          <w:rFonts w:eastAsia="仿宋_GB2312"/>
          <w:sz w:val="24"/>
        </w:rPr>
        <w:instrText xml:space="preserve">" </w:instrText>
      </w:r>
      <w:r w:rsidR="00E2604B">
        <w:rPr>
          <w:rFonts w:eastAsia="仿宋_GB2312"/>
          <w:sz w:val="24"/>
        </w:rPr>
        <w:fldChar w:fldCharType="separate"/>
      </w:r>
      <w:r w:rsidRPr="00575C5B">
        <w:rPr>
          <w:rStyle w:val="a6"/>
          <w:rFonts w:eastAsia="仿宋_GB2312"/>
          <w:sz w:val="24"/>
        </w:rPr>
        <w:t>http://jwc.zjsru.cn:8080/ais/page/lessionwebsite.jsp?kcdm=1011200#</w:t>
      </w:r>
      <w:r w:rsidR="00E2604B">
        <w:rPr>
          <w:rFonts w:eastAsia="仿宋_GB2312"/>
          <w:sz w:val="24"/>
        </w:rPr>
        <w:fldChar w:fldCharType="end"/>
      </w:r>
      <w:r>
        <w:rPr>
          <w:rFonts w:eastAsia="仿宋_GB2312" w:hint="eastAsia"/>
          <w:sz w:val="24"/>
        </w:rPr>
        <w:t>）。</w:t>
      </w:r>
    </w:p>
    <w:p w:rsidR="0075559E" w:rsidRDefault="0075559E" w:rsidP="0075559E">
      <w:pPr>
        <w:spacing w:line="300" w:lineRule="auto"/>
        <w:ind w:firstLineChars="200" w:firstLine="480"/>
        <w:rPr>
          <w:rFonts w:eastAsia="仿宋_GB2312"/>
          <w:sz w:val="24"/>
        </w:rPr>
      </w:pPr>
      <w:r>
        <w:rPr>
          <w:rFonts w:eastAsia="仿宋_GB2312" w:hint="eastAsia"/>
          <w:sz w:val="24"/>
        </w:rPr>
        <w:t>本学期课程的考核注重过程考核，总评成绩按以下方式核算：</w:t>
      </w:r>
    </w:p>
    <w:p w:rsidR="0075559E" w:rsidRDefault="0075559E" w:rsidP="0075559E">
      <w:pPr>
        <w:spacing w:line="300" w:lineRule="auto"/>
        <w:ind w:firstLineChars="200" w:firstLine="480"/>
        <w:rPr>
          <w:rFonts w:eastAsia="仿宋_GB2312"/>
          <w:sz w:val="24"/>
        </w:rPr>
      </w:pPr>
      <w:r>
        <w:rPr>
          <w:rFonts w:eastAsia="仿宋_GB2312" w:hint="eastAsia"/>
          <w:sz w:val="24"/>
        </w:rPr>
        <w:t>总评成绩＝平时成绩×</w:t>
      </w:r>
      <w:r>
        <w:rPr>
          <w:rFonts w:eastAsia="仿宋_GB2312" w:hint="eastAsia"/>
          <w:sz w:val="24"/>
        </w:rPr>
        <w:t>20%</w:t>
      </w:r>
      <w:r>
        <w:rPr>
          <w:rFonts w:eastAsia="仿宋_GB2312" w:hint="eastAsia"/>
          <w:sz w:val="24"/>
        </w:rPr>
        <w:t>＋期中成绩×</w:t>
      </w:r>
      <w:r>
        <w:rPr>
          <w:rFonts w:eastAsia="仿宋_GB2312" w:hint="eastAsia"/>
          <w:sz w:val="24"/>
        </w:rPr>
        <w:t>20%</w:t>
      </w:r>
      <w:r>
        <w:rPr>
          <w:rFonts w:eastAsia="仿宋_GB2312" w:hint="eastAsia"/>
          <w:sz w:val="24"/>
        </w:rPr>
        <w:t>＋期终成绩×</w:t>
      </w:r>
      <w:r>
        <w:rPr>
          <w:rFonts w:eastAsia="仿宋_GB2312" w:hint="eastAsia"/>
          <w:sz w:val="24"/>
        </w:rPr>
        <w:t>60%</w:t>
      </w:r>
    </w:p>
    <w:p w:rsidR="0075559E" w:rsidRDefault="0075559E" w:rsidP="0075559E">
      <w:pPr>
        <w:spacing w:line="300" w:lineRule="auto"/>
        <w:ind w:leftChars="229" w:left="2521" w:hangingChars="850" w:hanging="2040"/>
        <w:rPr>
          <w:rFonts w:eastAsia="仿宋_GB2312"/>
          <w:sz w:val="24"/>
        </w:rPr>
      </w:pPr>
      <w:r>
        <w:rPr>
          <w:rFonts w:eastAsia="仿宋_GB2312" w:hint="eastAsia"/>
          <w:sz w:val="24"/>
        </w:rPr>
        <w:t>其中，平时成绩＝（每章作业成绩＋课程案例成绩）÷</w:t>
      </w:r>
      <w:r>
        <w:rPr>
          <w:rFonts w:eastAsia="仿宋_GB2312" w:hint="eastAsia"/>
          <w:sz w:val="24"/>
        </w:rPr>
        <w:t>2</w:t>
      </w:r>
      <w:r>
        <w:rPr>
          <w:rFonts w:eastAsia="仿宋_GB2312" w:hint="eastAsia"/>
          <w:sz w:val="24"/>
        </w:rPr>
        <w:t>＋出勤分</w:t>
      </w:r>
    </w:p>
    <w:p w:rsidR="0075559E" w:rsidRDefault="0075559E" w:rsidP="0075559E">
      <w:pPr>
        <w:spacing w:line="300" w:lineRule="auto"/>
        <w:ind w:leftChars="229" w:left="2521" w:hangingChars="850" w:hanging="2040"/>
        <w:rPr>
          <w:rFonts w:eastAsia="仿宋_GB2312"/>
          <w:sz w:val="24"/>
        </w:rPr>
      </w:pPr>
      <w:r>
        <w:rPr>
          <w:rFonts w:eastAsia="仿宋_GB2312" w:hint="eastAsia"/>
          <w:sz w:val="24"/>
        </w:rPr>
        <w:lastRenderedPageBreak/>
        <w:t>出勤分为缺席的扣分，为负值</w:t>
      </w:r>
    </w:p>
    <w:p w:rsidR="0075559E" w:rsidRDefault="0075559E" w:rsidP="0075559E">
      <w:pPr>
        <w:spacing w:line="300" w:lineRule="auto"/>
        <w:ind w:firstLineChars="200" w:firstLine="480"/>
        <w:rPr>
          <w:rFonts w:eastAsia="仿宋_GB2312"/>
          <w:sz w:val="24"/>
        </w:rPr>
      </w:pPr>
      <w:r>
        <w:rPr>
          <w:rFonts w:eastAsia="仿宋_GB2312" w:hint="eastAsia"/>
          <w:sz w:val="24"/>
        </w:rPr>
        <w:t>此外，本学期仍要求所任教班级学生建立</w:t>
      </w:r>
      <w:r>
        <w:rPr>
          <w:rFonts w:eastAsia="仿宋_GB2312" w:hint="eastAsia"/>
          <w:sz w:val="24"/>
        </w:rPr>
        <w:t>QQ</w:t>
      </w:r>
      <w:r>
        <w:rPr>
          <w:rFonts w:eastAsia="仿宋_GB2312" w:hint="eastAsia"/>
          <w:sz w:val="24"/>
        </w:rPr>
        <w:t>群，平时利用</w:t>
      </w:r>
      <w:r>
        <w:rPr>
          <w:rFonts w:eastAsia="仿宋_GB2312" w:hint="eastAsia"/>
          <w:sz w:val="24"/>
        </w:rPr>
        <w:t>QQ</w:t>
      </w:r>
      <w:r>
        <w:rPr>
          <w:rFonts w:eastAsia="仿宋_GB2312" w:hint="eastAsia"/>
          <w:sz w:val="24"/>
        </w:rPr>
        <w:t>群指导、督促和检查学生学习，同时利用此平台与学生进行思想沟通，取得了较好的效果。</w:t>
      </w:r>
    </w:p>
    <w:p w:rsidR="0075559E" w:rsidRDefault="0075559E" w:rsidP="0075559E">
      <w:pPr>
        <w:spacing w:line="300" w:lineRule="auto"/>
        <w:ind w:firstLineChars="200" w:firstLine="480"/>
        <w:rPr>
          <w:rFonts w:eastAsia="仿宋_GB2312"/>
          <w:sz w:val="24"/>
        </w:rPr>
      </w:pPr>
      <w:r>
        <w:rPr>
          <w:rFonts w:eastAsia="仿宋_GB2312" w:hint="eastAsia"/>
          <w:sz w:val="24"/>
        </w:rPr>
        <w:t>对每一名学生期中与期末考试的每一道题得分情况进行记录与分析，主要测算均值与标准差，以便了解学生对课程内容总体掌握情况，及时采取有针对性的措施，也为今后同课程教学积累了经验。</w:t>
      </w:r>
    </w:p>
    <w:p w:rsidR="0075559E" w:rsidRPr="000E4BDD" w:rsidRDefault="0075559E" w:rsidP="0075559E">
      <w:pPr>
        <w:spacing w:line="300" w:lineRule="auto"/>
        <w:ind w:firstLineChars="200" w:firstLine="480"/>
        <w:rPr>
          <w:rFonts w:eastAsia="仿宋_GB2312"/>
          <w:sz w:val="24"/>
        </w:rPr>
      </w:pPr>
    </w:p>
    <w:p w:rsidR="0075559E" w:rsidRDefault="0075559E" w:rsidP="0075559E">
      <w:pPr>
        <w:jc w:val="left"/>
        <w:rPr>
          <w:sz w:val="24"/>
        </w:rPr>
      </w:pPr>
      <w:r>
        <w:rPr>
          <w:rFonts w:hint="eastAsia"/>
          <w:b/>
          <w:bCs/>
          <w:sz w:val="24"/>
        </w:rPr>
        <w:t>四、遇到的问题及改进设想</w:t>
      </w:r>
    </w:p>
    <w:p w:rsidR="0075559E" w:rsidRDefault="0075559E" w:rsidP="0075559E">
      <w:pPr>
        <w:spacing w:line="300" w:lineRule="auto"/>
        <w:ind w:firstLineChars="200" w:firstLine="480"/>
        <w:rPr>
          <w:rFonts w:eastAsia="仿宋_GB2312"/>
          <w:sz w:val="24"/>
        </w:rPr>
      </w:pPr>
      <w:r>
        <w:rPr>
          <w:rFonts w:eastAsia="仿宋_GB2312" w:hint="eastAsia"/>
          <w:sz w:val="24"/>
        </w:rPr>
        <w:t>本学期遇到的主要问题有</w:t>
      </w:r>
      <w:r>
        <w:rPr>
          <w:rFonts w:eastAsia="仿宋_GB2312" w:hint="eastAsia"/>
          <w:sz w:val="24"/>
        </w:rPr>
        <w:t>3</w:t>
      </w:r>
      <w:r>
        <w:rPr>
          <w:rFonts w:eastAsia="仿宋_GB2312" w:hint="eastAsia"/>
          <w:sz w:val="24"/>
        </w:rPr>
        <w:t>个：</w:t>
      </w:r>
      <w:r w:rsidR="00E2604B" w:rsidRPr="00FD2441">
        <w:rPr>
          <w:rFonts w:eastAsia="仿宋_GB2312"/>
          <w:sz w:val="24"/>
        </w:rPr>
        <w:fldChar w:fldCharType="begin"/>
      </w:r>
      <w:r>
        <w:rPr>
          <w:rFonts w:eastAsia="仿宋_GB2312"/>
          <w:sz w:val="24"/>
        </w:rPr>
        <w:instrText xml:space="preserve"> </w:instrText>
      </w:r>
      <w:r>
        <w:rPr>
          <w:rFonts w:eastAsia="仿宋_GB2312" w:hint="eastAsia"/>
          <w:sz w:val="24"/>
        </w:rPr>
        <w:instrText>= 1 \* GB3</w:instrText>
      </w:r>
      <w:r>
        <w:rPr>
          <w:rFonts w:eastAsia="仿宋_GB2312"/>
          <w:sz w:val="24"/>
        </w:rPr>
        <w:instrText xml:space="preserve"> </w:instrText>
      </w:r>
      <w:r w:rsidR="00E2604B" w:rsidRPr="00FD2441">
        <w:rPr>
          <w:rFonts w:eastAsia="仿宋_GB2312"/>
          <w:sz w:val="24"/>
        </w:rPr>
        <w:fldChar w:fldCharType="separate"/>
      </w:r>
      <w:r>
        <w:rPr>
          <w:rFonts w:eastAsia="仿宋_GB2312" w:hint="eastAsia"/>
          <w:sz w:val="24"/>
        </w:rPr>
        <w:t>①</w:t>
      </w:r>
      <w:r w:rsidR="00E2604B" w:rsidRPr="00FD2441">
        <w:rPr>
          <w:rFonts w:eastAsia="仿宋_GB2312"/>
          <w:sz w:val="24"/>
        </w:rPr>
        <w:fldChar w:fldCharType="end"/>
      </w:r>
      <w:r w:rsidRPr="00FD2441">
        <w:rPr>
          <w:rFonts w:eastAsia="仿宋_GB2312" w:hint="eastAsia"/>
          <w:sz w:val="24"/>
        </w:rPr>
        <w:t>两个</w:t>
      </w:r>
      <w:r>
        <w:rPr>
          <w:rFonts w:eastAsia="仿宋_GB2312" w:hint="eastAsia"/>
          <w:sz w:val="24"/>
        </w:rPr>
        <w:t>专业</w:t>
      </w:r>
      <w:r w:rsidRPr="00FD2441">
        <w:rPr>
          <w:rFonts w:eastAsia="仿宋_GB2312" w:hint="eastAsia"/>
          <w:sz w:val="24"/>
        </w:rPr>
        <w:t>的学习积极性、学习成绩差距非常大；②个别学生线性代数的基础较差；</w:t>
      </w:r>
      <w:r w:rsidR="00E2604B" w:rsidRPr="00FD2441">
        <w:rPr>
          <w:rFonts w:eastAsia="仿宋_GB2312"/>
          <w:sz w:val="24"/>
        </w:rPr>
        <w:fldChar w:fldCharType="begin"/>
      </w:r>
      <w:r w:rsidRPr="00FD2441">
        <w:rPr>
          <w:rFonts w:eastAsia="仿宋_GB2312"/>
          <w:sz w:val="24"/>
        </w:rPr>
        <w:instrText xml:space="preserve"> </w:instrText>
      </w:r>
      <w:r w:rsidRPr="00FD2441">
        <w:rPr>
          <w:rFonts w:eastAsia="仿宋_GB2312" w:hint="eastAsia"/>
          <w:sz w:val="24"/>
        </w:rPr>
        <w:instrText>= 3 \* GB3</w:instrText>
      </w:r>
      <w:r w:rsidRPr="00FD2441">
        <w:rPr>
          <w:rFonts w:eastAsia="仿宋_GB2312"/>
          <w:sz w:val="24"/>
        </w:rPr>
        <w:instrText xml:space="preserve"> </w:instrText>
      </w:r>
      <w:r w:rsidR="00E2604B" w:rsidRPr="00FD2441">
        <w:rPr>
          <w:rFonts w:eastAsia="仿宋_GB2312"/>
          <w:sz w:val="24"/>
        </w:rPr>
        <w:fldChar w:fldCharType="separate"/>
      </w:r>
      <w:r w:rsidRPr="00FD2441">
        <w:rPr>
          <w:rFonts w:eastAsia="仿宋_GB2312" w:hint="eastAsia"/>
          <w:sz w:val="24"/>
        </w:rPr>
        <w:t>③</w:t>
      </w:r>
      <w:r w:rsidR="00E2604B" w:rsidRPr="00FD2441">
        <w:rPr>
          <w:rFonts w:eastAsia="仿宋_GB2312"/>
          <w:sz w:val="24"/>
        </w:rPr>
        <w:fldChar w:fldCharType="end"/>
      </w:r>
      <w:r>
        <w:rPr>
          <w:rFonts w:eastAsia="仿宋_GB2312" w:hint="eastAsia"/>
          <w:sz w:val="24"/>
        </w:rPr>
        <w:t>还有个别学生学习缺乏动力，自</w:t>
      </w:r>
      <w:proofErr w:type="gramStart"/>
      <w:r>
        <w:rPr>
          <w:rFonts w:eastAsia="仿宋_GB2312" w:hint="eastAsia"/>
          <w:sz w:val="24"/>
        </w:rPr>
        <w:t>第一堂课起就</w:t>
      </w:r>
      <w:proofErr w:type="gramEnd"/>
      <w:r>
        <w:rPr>
          <w:rFonts w:eastAsia="仿宋_GB2312" w:hint="eastAsia"/>
          <w:sz w:val="24"/>
        </w:rPr>
        <w:t>不专心听讲。采用的主要纠正方法是对学习较困难的学生给予特别关注，用课外时间补习较为基本的线性代数基础知识，对于缺乏学习动力的个别学生经常督促他们认真学习，并了解难点和遇到的问题，进行专门的辅导，意在引起这部分学生对本课程学习的重视，迫使他们去了解课程内容。</w:t>
      </w:r>
    </w:p>
    <w:p w:rsidR="0075559E" w:rsidRPr="001A32AF" w:rsidRDefault="0075559E" w:rsidP="0075559E">
      <w:pPr>
        <w:spacing w:line="300" w:lineRule="auto"/>
        <w:ind w:firstLineChars="200" w:firstLine="480"/>
        <w:rPr>
          <w:rFonts w:eastAsia="仿宋_GB2312"/>
          <w:sz w:val="24"/>
        </w:rPr>
      </w:pPr>
      <w:r>
        <w:rPr>
          <w:rFonts w:eastAsia="仿宋_GB2312" w:hint="eastAsia"/>
          <w:sz w:val="24"/>
        </w:rPr>
        <w:t>今后本课程将进一步完善“合作学习”的方式，改进围绕课程内容的实地调查和课程论文的撰写与答辩的组织实施，建议逐步实行小班授课，以便更加有效地发挥学生合作学习小组的作用；适当增加</w:t>
      </w:r>
      <w:r w:rsidRPr="001A32AF">
        <w:rPr>
          <w:rFonts w:eastAsia="仿宋_GB2312" w:hint="eastAsia"/>
          <w:sz w:val="24"/>
        </w:rPr>
        <w:t>案例设计实践报告</w:t>
      </w:r>
      <w:r>
        <w:rPr>
          <w:rFonts w:eastAsia="仿宋_GB2312" w:hint="eastAsia"/>
          <w:sz w:val="24"/>
        </w:rPr>
        <w:t>等类似任务，以加强学生运用所学理论知识解释甚至解决实际问题的能力。</w:t>
      </w:r>
    </w:p>
    <w:p w:rsidR="000576D0" w:rsidRDefault="000576D0" w:rsidP="0075559E">
      <w:pPr>
        <w:spacing w:line="300" w:lineRule="auto"/>
        <w:jc w:val="center"/>
        <w:outlineLvl w:val="0"/>
        <w:rPr>
          <w:rFonts w:hint="eastAsia"/>
          <w:b/>
          <w:bCs/>
          <w:sz w:val="28"/>
        </w:rPr>
      </w:pPr>
    </w:p>
    <w:p w:rsidR="000576D0" w:rsidRDefault="000576D0" w:rsidP="0075559E">
      <w:pPr>
        <w:spacing w:line="300" w:lineRule="auto"/>
        <w:jc w:val="center"/>
        <w:outlineLvl w:val="0"/>
        <w:rPr>
          <w:rFonts w:hint="eastAsia"/>
          <w:b/>
          <w:bCs/>
          <w:sz w:val="28"/>
        </w:rPr>
      </w:pPr>
    </w:p>
    <w:p w:rsidR="000576D0" w:rsidRDefault="000576D0" w:rsidP="0075559E">
      <w:pPr>
        <w:spacing w:line="300" w:lineRule="auto"/>
        <w:jc w:val="center"/>
        <w:outlineLvl w:val="0"/>
        <w:rPr>
          <w:rFonts w:hint="eastAsia"/>
          <w:b/>
          <w:bCs/>
          <w:sz w:val="28"/>
        </w:rPr>
      </w:pPr>
    </w:p>
    <w:p w:rsidR="000576D0" w:rsidRDefault="000576D0" w:rsidP="0075559E">
      <w:pPr>
        <w:spacing w:line="300" w:lineRule="auto"/>
        <w:jc w:val="center"/>
        <w:outlineLvl w:val="0"/>
        <w:rPr>
          <w:rFonts w:hint="eastAsia"/>
          <w:b/>
          <w:bCs/>
          <w:sz w:val="28"/>
        </w:rPr>
      </w:pPr>
    </w:p>
    <w:p w:rsidR="000576D0" w:rsidRDefault="000576D0" w:rsidP="0075559E">
      <w:pPr>
        <w:spacing w:line="300" w:lineRule="auto"/>
        <w:jc w:val="center"/>
        <w:outlineLvl w:val="0"/>
        <w:rPr>
          <w:rFonts w:hint="eastAsia"/>
          <w:b/>
          <w:bCs/>
          <w:sz w:val="28"/>
        </w:rPr>
      </w:pPr>
    </w:p>
    <w:p w:rsidR="000576D0" w:rsidRDefault="000576D0" w:rsidP="0075559E">
      <w:pPr>
        <w:spacing w:line="300" w:lineRule="auto"/>
        <w:jc w:val="center"/>
        <w:outlineLvl w:val="0"/>
        <w:rPr>
          <w:rFonts w:hint="eastAsia"/>
          <w:b/>
          <w:bCs/>
          <w:sz w:val="28"/>
        </w:rPr>
      </w:pPr>
    </w:p>
    <w:p w:rsidR="0075559E" w:rsidRDefault="0075559E" w:rsidP="0075559E">
      <w:pPr>
        <w:spacing w:line="300" w:lineRule="auto"/>
        <w:jc w:val="center"/>
        <w:outlineLvl w:val="0"/>
        <w:rPr>
          <w:b/>
          <w:bCs/>
          <w:sz w:val="28"/>
        </w:rPr>
      </w:pPr>
      <w:r>
        <w:rPr>
          <w:rFonts w:hint="eastAsia"/>
          <w:b/>
          <w:bCs/>
          <w:sz w:val="28"/>
        </w:rPr>
        <w:t>2017-2018</w:t>
      </w:r>
      <w:r>
        <w:rPr>
          <w:rFonts w:hint="eastAsia"/>
          <w:b/>
          <w:bCs/>
          <w:sz w:val="28"/>
        </w:rPr>
        <w:t>学年第</w:t>
      </w:r>
      <w:r w:rsidR="000576D0">
        <w:rPr>
          <w:rFonts w:hint="eastAsia"/>
          <w:b/>
          <w:bCs/>
          <w:sz w:val="28"/>
        </w:rPr>
        <w:t>一</w:t>
      </w:r>
      <w:r>
        <w:rPr>
          <w:rFonts w:hint="eastAsia"/>
          <w:b/>
          <w:bCs/>
          <w:sz w:val="28"/>
        </w:rPr>
        <w:t>学期</w:t>
      </w:r>
    </w:p>
    <w:p w:rsidR="0075559E" w:rsidRDefault="0075559E" w:rsidP="0075559E">
      <w:pPr>
        <w:spacing w:line="300" w:lineRule="auto"/>
        <w:jc w:val="center"/>
        <w:outlineLvl w:val="0"/>
        <w:rPr>
          <w:b/>
          <w:bCs/>
          <w:sz w:val="44"/>
        </w:rPr>
      </w:pPr>
      <w:r>
        <w:rPr>
          <w:rFonts w:hint="eastAsia"/>
          <w:b/>
          <w:bCs/>
          <w:sz w:val="44"/>
        </w:rPr>
        <w:t>课程教学小结</w:t>
      </w:r>
    </w:p>
    <w:p w:rsidR="0075559E" w:rsidRDefault="0075559E" w:rsidP="0075559E">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520"/>
        <w:gridCol w:w="1080"/>
        <w:gridCol w:w="900"/>
      </w:tblGrid>
      <w:tr w:rsidR="0075559E" w:rsidTr="00C02398">
        <w:trPr>
          <w:trHeight w:val="450"/>
        </w:trPr>
        <w:tc>
          <w:tcPr>
            <w:tcW w:w="1080" w:type="dxa"/>
            <w:vAlign w:val="center"/>
          </w:tcPr>
          <w:p w:rsidR="0075559E" w:rsidRDefault="0075559E" w:rsidP="00C02398">
            <w:pPr>
              <w:spacing w:line="300" w:lineRule="auto"/>
              <w:jc w:val="center"/>
              <w:rPr>
                <w:b/>
                <w:bCs/>
                <w:sz w:val="24"/>
              </w:rPr>
            </w:pPr>
            <w:r>
              <w:rPr>
                <w:rFonts w:hint="eastAsia"/>
                <w:b/>
                <w:bCs/>
                <w:sz w:val="24"/>
              </w:rPr>
              <w:t>教　师</w:t>
            </w:r>
          </w:p>
        </w:tc>
        <w:tc>
          <w:tcPr>
            <w:tcW w:w="1620" w:type="dxa"/>
            <w:vAlign w:val="center"/>
          </w:tcPr>
          <w:p w:rsidR="0075559E" w:rsidRDefault="0075559E" w:rsidP="00C02398">
            <w:pPr>
              <w:spacing w:line="300" w:lineRule="auto"/>
              <w:jc w:val="center"/>
              <w:rPr>
                <w:rFonts w:eastAsia="仿宋_GB2312"/>
                <w:sz w:val="24"/>
              </w:rPr>
            </w:pPr>
            <w:r>
              <w:rPr>
                <w:rFonts w:eastAsia="仿宋_GB2312" w:hint="eastAsia"/>
                <w:sz w:val="24"/>
              </w:rPr>
              <w:t>王秀</w:t>
            </w:r>
            <w:proofErr w:type="gramStart"/>
            <w:r>
              <w:rPr>
                <w:rFonts w:eastAsia="仿宋_GB2312" w:hint="eastAsia"/>
                <w:sz w:val="24"/>
              </w:rPr>
              <w:t>秀</w:t>
            </w:r>
            <w:proofErr w:type="gramEnd"/>
            <w:r>
              <w:rPr>
                <w:rFonts w:eastAsia="仿宋_GB2312" w:hint="eastAsia"/>
                <w:sz w:val="24"/>
              </w:rPr>
              <w:t xml:space="preserve"> </w:t>
            </w:r>
          </w:p>
        </w:tc>
        <w:tc>
          <w:tcPr>
            <w:tcW w:w="1080" w:type="dxa"/>
            <w:vAlign w:val="center"/>
          </w:tcPr>
          <w:p w:rsidR="0075559E" w:rsidRDefault="0075559E" w:rsidP="00C02398">
            <w:pPr>
              <w:spacing w:line="300" w:lineRule="auto"/>
              <w:jc w:val="center"/>
              <w:rPr>
                <w:b/>
                <w:bCs/>
                <w:sz w:val="24"/>
              </w:rPr>
            </w:pPr>
            <w:r>
              <w:rPr>
                <w:rFonts w:hint="eastAsia"/>
                <w:b/>
                <w:bCs/>
                <w:sz w:val="24"/>
              </w:rPr>
              <w:t>班　级</w:t>
            </w:r>
          </w:p>
        </w:tc>
        <w:tc>
          <w:tcPr>
            <w:tcW w:w="4500" w:type="dxa"/>
            <w:gridSpan w:val="3"/>
            <w:vAlign w:val="center"/>
          </w:tcPr>
          <w:p w:rsidR="0075559E" w:rsidRPr="005B3C22" w:rsidRDefault="0075559E" w:rsidP="00C02398">
            <w:pPr>
              <w:spacing w:line="300" w:lineRule="auto"/>
              <w:jc w:val="center"/>
              <w:rPr>
                <w:rFonts w:eastAsia="仿宋_GB2312"/>
                <w:sz w:val="24"/>
              </w:rPr>
            </w:pPr>
            <w:r>
              <w:rPr>
                <w:rFonts w:eastAsia="仿宋_GB2312" w:hint="eastAsia"/>
                <w:sz w:val="24"/>
              </w:rPr>
              <w:t>工商管理</w:t>
            </w:r>
            <w:r>
              <w:rPr>
                <w:rFonts w:eastAsia="仿宋_GB2312" w:hint="eastAsia"/>
                <w:sz w:val="24"/>
              </w:rPr>
              <w:t>151</w:t>
            </w:r>
            <w:r>
              <w:rPr>
                <w:rFonts w:eastAsia="仿宋_GB2312" w:hint="eastAsia"/>
                <w:sz w:val="24"/>
              </w:rPr>
              <w:t>、</w:t>
            </w:r>
            <w:r>
              <w:rPr>
                <w:rFonts w:eastAsia="仿宋_GB2312" w:hint="eastAsia"/>
                <w:sz w:val="24"/>
              </w:rPr>
              <w:t>152</w:t>
            </w:r>
            <w:r>
              <w:rPr>
                <w:rFonts w:eastAsia="仿宋_GB2312" w:hint="eastAsia"/>
                <w:sz w:val="24"/>
              </w:rPr>
              <w:t>班</w:t>
            </w:r>
          </w:p>
        </w:tc>
      </w:tr>
      <w:tr w:rsidR="0075559E" w:rsidTr="00C02398">
        <w:trPr>
          <w:trHeight w:val="480"/>
        </w:trPr>
        <w:tc>
          <w:tcPr>
            <w:tcW w:w="1080" w:type="dxa"/>
            <w:vAlign w:val="center"/>
          </w:tcPr>
          <w:p w:rsidR="0075559E" w:rsidRDefault="0075559E" w:rsidP="00C02398">
            <w:pPr>
              <w:spacing w:line="300" w:lineRule="auto"/>
              <w:jc w:val="center"/>
              <w:rPr>
                <w:b/>
                <w:bCs/>
                <w:sz w:val="24"/>
              </w:rPr>
            </w:pPr>
            <w:r>
              <w:rPr>
                <w:rFonts w:hint="eastAsia"/>
                <w:b/>
                <w:bCs/>
                <w:sz w:val="24"/>
              </w:rPr>
              <w:t>职　称</w:t>
            </w:r>
          </w:p>
        </w:tc>
        <w:tc>
          <w:tcPr>
            <w:tcW w:w="1620" w:type="dxa"/>
            <w:vAlign w:val="center"/>
          </w:tcPr>
          <w:p w:rsidR="0075559E" w:rsidRDefault="0075559E" w:rsidP="00C02398">
            <w:pPr>
              <w:spacing w:line="300" w:lineRule="auto"/>
              <w:jc w:val="center"/>
              <w:rPr>
                <w:rFonts w:eastAsia="仿宋_GB2312"/>
                <w:sz w:val="24"/>
              </w:rPr>
            </w:pPr>
            <w:r>
              <w:rPr>
                <w:rFonts w:eastAsia="仿宋_GB2312" w:hint="eastAsia"/>
                <w:sz w:val="24"/>
              </w:rPr>
              <w:t>讲师</w:t>
            </w:r>
          </w:p>
        </w:tc>
        <w:tc>
          <w:tcPr>
            <w:tcW w:w="1080" w:type="dxa"/>
            <w:vAlign w:val="center"/>
          </w:tcPr>
          <w:p w:rsidR="0075559E" w:rsidRDefault="0075559E" w:rsidP="00C02398">
            <w:pPr>
              <w:spacing w:line="300" w:lineRule="auto"/>
              <w:jc w:val="center"/>
              <w:rPr>
                <w:b/>
                <w:bCs/>
                <w:sz w:val="24"/>
              </w:rPr>
            </w:pPr>
            <w:r>
              <w:rPr>
                <w:rFonts w:hint="eastAsia"/>
                <w:b/>
                <w:bCs/>
                <w:sz w:val="24"/>
              </w:rPr>
              <w:t>课　程</w:t>
            </w:r>
          </w:p>
        </w:tc>
        <w:tc>
          <w:tcPr>
            <w:tcW w:w="2520" w:type="dxa"/>
            <w:vAlign w:val="center"/>
          </w:tcPr>
          <w:p w:rsidR="0075559E" w:rsidRDefault="0075559E" w:rsidP="00C02398">
            <w:pPr>
              <w:spacing w:line="300" w:lineRule="auto"/>
              <w:jc w:val="center"/>
              <w:rPr>
                <w:b/>
                <w:bCs/>
                <w:sz w:val="24"/>
              </w:rPr>
            </w:pPr>
            <w:r>
              <w:rPr>
                <w:rFonts w:eastAsia="仿宋_GB2312" w:hint="eastAsia"/>
                <w:sz w:val="24"/>
              </w:rPr>
              <w:t>企业管理法规</w:t>
            </w:r>
          </w:p>
        </w:tc>
        <w:tc>
          <w:tcPr>
            <w:tcW w:w="1080" w:type="dxa"/>
            <w:vAlign w:val="center"/>
          </w:tcPr>
          <w:p w:rsidR="0075559E" w:rsidRDefault="0075559E" w:rsidP="00C02398">
            <w:pPr>
              <w:spacing w:line="300" w:lineRule="auto"/>
              <w:jc w:val="center"/>
              <w:rPr>
                <w:b/>
                <w:bCs/>
                <w:sz w:val="24"/>
              </w:rPr>
            </w:pPr>
            <w:r>
              <w:rPr>
                <w:rFonts w:hint="eastAsia"/>
                <w:b/>
                <w:bCs/>
                <w:sz w:val="24"/>
              </w:rPr>
              <w:t>课　时</w:t>
            </w:r>
          </w:p>
        </w:tc>
        <w:tc>
          <w:tcPr>
            <w:tcW w:w="900" w:type="dxa"/>
            <w:vAlign w:val="center"/>
          </w:tcPr>
          <w:p w:rsidR="0075559E" w:rsidRDefault="0075559E" w:rsidP="00C02398">
            <w:pPr>
              <w:spacing w:line="300" w:lineRule="auto"/>
              <w:jc w:val="center"/>
              <w:rPr>
                <w:sz w:val="24"/>
              </w:rPr>
            </w:pPr>
            <w:r>
              <w:rPr>
                <w:rFonts w:hint="eastAsia"/>
                <w:sz w:val="24"/>
              </w:rPr>
              <w:t>48</w:t>
            </w:r>
          </w:p>
        </w:tc>
      </w:tr>
    </w:tbl>
    <w:p w:rsidR="0075559E" w:rsidRDefault="0075559E" w:rsidP="0075559E">
      <w:pPr>
        <w:jc w:val="left"/>
        <w:rPr>
          <w:sz w:val="24"/>
        </w:rPr>
      </w:pPr>
    </w:p>
    <w:p w:rsidR="0075559E" w:rsidRDefault="0075559E" w:rsidP="0075559E">
      <w:pPr>
        <w:spacing w:line="300" w:lineRule="auto"/>
        <w:outlineLvl w:val="0"/>
        <w:rPr>
          <w:b/>
          <w:bCs/>
          <w:sz w:val="24"/>
        </w:rPr>
      </w:pPr>
      <w:r>
        <w:rPr>
          <w:rFonts w:hint="eastAsia"/>
          <w:b/>
          <w:bCs/>
          <w:sz w:val="24"/>
        </w:rPr>
        <w:t>一、成绩分布</w:t>
      </w:r>
    </w:p>
    <w:p w:rsidR="0075559E" w:rsidRDefault="0075559E" w:rsidP="0075559E">
      <w:pPr>
        <w:spacing w:line="300" w:lineRule="auto"/>
        <w:rPr>
          <w:rFonts w:eastAsia="仿宋_GB2312"/>
          <w:sz w:val="24"/>
        </w:rPr>
      </w:pPr>
      <w:r>
        <w:rPr>
          <w:rFonts w:eastAsia="仿宋_GB2312" w:hint="eastAsia"/>
          <w:sz w:val="24"/>
        </w:rPr>
        <w:t>总评成绩</w:t>
      </w:r>
    </w:p>
    <w:p w:rsidR="0075559E" w:rsidRDefault="0075559E" w:rsidP="0075559E">
      <w:pPr>
        <w:spacing w:line="300" w:lineRule="auto"/>
        <w:rPr>
          <w:sz w:val="24"/>
        </w:rPr>
      </w:pPr>
      <w:r>
        <w:rPr>
          <w:noProof/>
          <w:sz w:val="20"/>
        </w:rPr>
        <w:drawing>
          <wp:anchor distT="0" distB="0" distL="114300" distR="114300" simplePos="0" relativeHeight="251795456" behindDoc="0" locked="0" layoutInCell="1" allowOverlap="1">
            <wp:simplePos x="0" y="0"/>
            <wp:positionH relativeFrom="column">
              <wp:posOffset>14605</wp:posOffset>
            </wp:positionH>
            <wp:positionV relativeFrom="paragraph">
              <wp:posOffset>241300</wp:posOffset>
            </wp:positionV>
            <wp:extent cx="5544185" cy="2254250"/>
            <wp:effectExtent l="635" t="0" r="0" b="0"/>
            <wp:wrapNone/>
            <wp:docPr id="429" name="对象 4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r>
        <w:rPr>
          <w:noProof/>
          <w:sz w:val="20"/>
        </w:rPr>
        <w:drawing>
          <wp:anchor distT="0" distB="0" distL="114300" distR="114300" simplePos="0" relativeHeight="251794432" behindDoc="0" locked="0" layoutInCell="1" allowOverlap="1">
            <wp:simplePos x="0" y="0"/>
            <wp:positionH relativeFrom="column">
              <wp:posOffset>114300</wp:posOffset>
            </wp:positionH>
            <wp:positionV relativeFrom="paragraph">
              <wp:posOffset>8890</wp:posOffset>
            </wp:positionV>
            <wp:extent cx="5498465" cy="2606675"/>
            <wp:effectExtent l="0" t="0" r="635" b="0"/>
            <wp:wrapNone/>
            <wp:docPr id="428" name="对象 4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r>
        <w:rPr>
          <w:rFonts w:hint="eastAsia"/>
          <w:sz w:val="24"/>
        </w:rPr>
        <w:lastRenderedPageBreak/>
        <w:t>.</w:t>
      </w: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r>
        <w:rPr>
          <w:rFonts w:hint="eastAsia"/>
          <w:b/>
          <w:bCs/>
          <w:sz w:val="24"/>
        </w:rPr>
        <w:t>二、总体自我评价</w:t>
      </w:r>
    </w:p>
    <w:p w:rsidR="0075559E" w:rsidRDefault="0075559E" w:rsidP="0075559E">
      <w:pPr>
        <w:spacing w:line="300" w:lineRule="auto"/>
        <w:ind w:firstLineChars="200" w:firstLine="480"/>
        <w:rPr>
          <w:rFonts w:eastAsia="仿宋_GB2312"/>
          <w:sz w:val="24"/>
        </w:rPr>
      </w:pPr>
      <w:r>
        <w:rPr>
          <w:rFonts w:eastAsia="仿宋_GB2312" w:hint="eastAsia"/>
          <w:sz w:val="24"/>
        </w:rPr>
        <w:t>本学期承担工商</w:t>
      </w:r>
      <w:r>
        <w:rPr>
          <w:rFonts w:eastAsia="仿宋_GB2312" w:hint="eastAsia"/>
          <w:sz w:val="24"/>
        </w:rPr>
        <w:t>151</w:t>
      </w:r>
      <w:r>
        <w:rPr>
          <w:rFonts w:eastAsia="仿宋_GB2312" w:hint="eastAsia"/>
          <w:sz w:val="24"/>
        </w:rPr>
        <w:t>班、</w:t>
      </w:r>
      <w:r>
        <w:rPr>
          <w:rFonts w:eastAsia="仿宋_GB2312" w:hint="eastAsia"/>
          <w:sz w:val="24"/>
        </w:rPr>
        <w:t>152</w:t>
      </w:r>
      <w:r>
        <w:rPr>
          <w:rFonts w:eastAsia="仿宋_GB2312" w:hint="eastAsia"/>
          <w:sz w:val="24"/>
        </w:rPr>
        <w:t>班《企业管理法规》教学任务，从学生最终的考核结果看，成绩分布很理想，及格率达到</w:t>
      </w:r>
      <w:r>
        <w:rPr>
          <w:rFonts w:eastAsia="仿宋_GB2312" w:hint="eastAsia"/>
          <w:sz w:val="24"/>
        </w:rPr>
        <w:t>95%</w:t>
      </w:r>
      <w:r>
        <w:rPr>
          <w:rFonts w:eastAsia="仿宋_GB2312" w:hint="eastAsia"/>
          <w:sz w:val="24"/>
        </w:rPr>
        <w:t>，说明题目的难易程度较为合理，大部分学生都能够</w:t>
      </w:r>
      <w:proofErr w:type="gramStart"/>
      <w:r>
        <w:rPr>
          <w:rFonts w:eastAsia="仿宋_GB2312" w:hint="eastAsia"/>
          <w:sz w:val="24"/>
        </w:rPr>
        <w:t>做对</w:t>
      </w:r>
      <w:proofErr w:type="gramEnd"/>
      <w:r>
        <w:rPr>
          <w:rFonts w:eastAsia="仿宋_GB2312" w:hint="eastAsia"/>
          <w:sz w:val="24"/>
        </w:rPr>
        <w:t>。期末采用平行班统考方式，试卷符合教学大纲要求。课程采用上机和笔试，上机部分都是选择题和判断题，得分状况非常好，主要是同学们平时上机练习的较频繁，比较努力。而笔试部分主要有简答题、名词解释和案例分析题，总体来看效果也是不错的，说明学生基本拥有了活学活用的能力。</w:t>
      </w:r>
    </w:p>
    <w:p w:rsidR="0075559E" w:rsidRDefault="0075559E" w:rsidP="0075559E">
      <w:pPr>
        <w:jc w:val="left"/>
        <w:rPr>
          <w:sz w:val="24"/>
        </w:rPr>
      </w:pPr>
      <w:r>
        <w:rPr>
          <w:rFonts w:hint="eastAsia"/>
          <w:b/>
          <w:bCs/>
          <w:sz w:val="24"/>
        </w:rPr>
        <w:t>三、特殊教学方法或教学改革经验</w:t>
      </w:r>
    </w:p>
    <w:p w:rsidR="0075559E" w:rsidRDefault="0075559E" w:rsidP="0075559E">
      <w:pPr>
        <w:spacing w:line="300" w:lineRule="auto"/>
        <w:ind w:firstLineChars="200" w:firstLine="480"/>
        <w:rPr>
          <w:rFonts w:eastAsia="仿宋_GB2312"/>
          <w:sz w:val="24"/>
        </w:rPr>
      </w:pPr>
      <w:r>
        <w:rPr>
          <w:rFonts w:eastAsia="仿宋_GB2312" w:hint="eastAsia"/>
          <w:sz w:val="24"/>
        </w:rPr>
        <w:t>本学期在票据法这章的教学中采用了学生编剧本，学生表演的学习的方法。具体操作如下：两个大班共分十个组，每组抽调一个学生，共十个学生，把整个票据流程演艺出来。在自编自演</w:t>
      </w:r>
      <w:proofErr w:type="gramStart"/>
      <w:r>
        <w:rPr>
          <w:rFonts w:eastAsia="仿宋_GB2312" w:hint="eastAsia"/>
          <w:sz w:val="24"/>
        </w:rPr>
        <w:t>得过程</w:t>
      </w:r>
      <w:proofErr w:type="gramEnd"/>
      <w:r>
        <w:rPr>
          <w:rFonts w:eastAsia="仿宋_GB2312" w:hint="eastAsia"/>
          <w:sz w:val="24"/>
        </w:rPr>
        <w:t>中，发现学生们的积极性被充分调动起来。演得学生对票据这章的知识必须弄懂，而观看演出的学生们，由于是自己的同学在进行得演艺，所以也非常认真地观看。这样学生们在不自觉中，就把这章的内容掌握了，而且还不易忘记。以后的教学过程中还要更多的使用这种方法。</w:t>
      </w:r>
    </w:p>
    <w:p w:rsidR="0075559E" w:rsidRDefault="0075559E" w:rsidP="0075559E">
      <w:pPr>
        <w:spacing w:line="300" w:lineRule="auto"/>
        <w:ind w:firstLineChars="200" w:firstLine="480"/>
        <w:rPr>
          <w:rFonts w:eastAsia="仿宋_GB2312"/>
          <w:sz w:val="24"/>
        </w:rPr>
      </w:pPr>
      <w:r>
        <w:rPr>
          <w:rFonts w:eastAsia="仿宋_GB2312" w:hint="eastAsia"/>
          <w:sz w:val="24"/>
        </w:rPr>
        <w:t>本学期还采用了小组案例汇报的方法。教师给每个小组分配不同的案例，课下小组成员讨论，把小组意见汇总，做成汇报</w:t>
      </w:r>
      <w:r>
        <w:rPr>
          <w:rFonts w:eastAsia="仿宋_GB2312" w:hint="eastAsia"/>
          <w:sz w:val="24"/>
        </w:rPr>
        <w:t>PPT</w:t>
      </w:r>
      <w:r>
        <w:rPr>
          <w:rFonts w:eastAsia="仿宋_GB2312" w:hint="eastAsia"/>
          <w:sz w:val="24"/>
        </w:rPr>
        <w:t>。上课时，教师随机点某个小组的任意一个成员代表小组汇报小组的案例成果。在实施这个方法的过程中，发现有助于培养团队意识，集体观念。同时，还能比较好的克服</w:t>
      </w:r>
      <w:proofErr w:type="gramStart"/>
      <w:r>
        <w:rPr>
          <w:rFonts w:eastAsia="仿宋_GB2312" w:hint="eastAsia"/>
          <w:sz w:val="24"/>
        </w:rPr>
        <w:t>“</w:t>
      </w:r>
      <w:proofErr w:type="gramEnd"/>
      <w:r>
        <w:rPr>
          <w:rFonts w:eastAsia="仿宋_GB2312" w:hint="eastAsia"/>
          <w:sz w:val="24"/>
        </w:rPr>
        <w:t>搭便车“的状况发生。被迫让小组中每个成员了解案例。</w:t>
      </w:r>
    </w:p>
    <w:p w:rsidR="0075559E" w:rsidRDefault="0075559E" w:rsidP="0075559E">
      <w:pPr>
        <w:jc w:val="left"/>
        <w:rPr>
          <w:sz w:val="24"/>
        </w:rPr>
      </w:pPr>
      <w:r>
        <w:rPr>
          <w:rFonts w:hint="eastAsia"/>
          <w:b/>
          <w:bCs/>
          <w:sz w:val="24"/>
        </w:rPr>
        <w:t>四、遇到的问题及改进设想</w:t>
      </w:r>
    </w:p>
    <w:p w:rsidR="0075559E" w:rsidRDefault="0075559E" w:rsidP="0075559E">
      <w:pPr>
        <w:spacing w:line="300" w:lineRule="auto"/>
        <w:ind w:firstLineChars="200" w:firstLine="480"/>
        <w:rPr>
          <w:rFonts w:eastAsia="仿宋_GB2312"/>
          <w:sz w:val="24"/>
        </w:rPr>
      </w:pPr>
      <w:r>
        <w:rPr>
          <w:rFonts w:eastAsia="仿宋_GB2312" w:hint="eastAsia"/>
          <w:sz w:val="24"/>
        </w:rPr>
        <w:t>本学期遇到的主要问题是个别学生学习缺乏动力，自</w:t>
      </w:r>
      <w:proofErr w:type="gramStart"/>
      <w:r>
        <w:rPr>
          <w:rFonts w:eastAsia="仿宋_GB2312" w:hint="eastAsia"/>
          <w:sz w:val="24"/>
        </w:rPr>
        <w:t>第一堂课起即</w:t>
      </w:r>
      <w:proofErr w:type="gramEnd"/>
      <w:r>
        <w:rPr>
          <w:rFonts w:eastAsia="仿宋_GB2312" w:hint="eastAsia"/>
          <w:sz w:val="24"/>
        </w:rPr>
        <w:t>不专心听讲。改进的方法是更多的采用“合作学习”的方式，将学生组成学习团队，让组</w:t>
      </w:r>
      <w:proofErr w:type="gramStart"/>
      <w:r>
        <w:rPr>
          <w:rFonts w:eastAsia="仿宋_GB2312" w:hint="eastAsia"/>
          <w:sz w:val="24"/>
        </w:rPr>
        <w:t>里</w:t>
      </w:r>
      <w:r>
        <w:rPr>
          <w:rFonts w:eastAsia="仿宋_GB2312" w:hint="eastAsia"/>
          <w:sz w:val="24"/>
        </w:rPr>
        <w:lastRenderedPageBreak/>
        <w:t>面爱</w:t>
      </w:r>
      <w:proofErr w:type="gramEnd"/>
      <w:r>
        <w:rPr>
          <w:rFonts w:eastAsia="仿宋_GB2312" w:hint="eastAsia"/>
          <w:sz w:val="24"/>
        </w:rPr>
        <w:t>学习的带动不爱学习的那部分同学，迫使他们去了解课程内容。</w:t>
      </w:r>
    </w:p>
    <w:p w:rsidR="0075559E" w:rsidRDefault="0075559E" w:rsidP="0075559E">
      <w:pPr>
        <w:spacing w:line="300" w:lineRule="auto"/>
        <w:ind w:firstLineChars="200" w:firstLine="480"/>
        <w:rPr>
          <w:rFonts w:eastAsia="仿宋_GB2312"/>
          <w:sz w:val="24"/>
        </w:rPr>
      </w:pPr>
      <w:r>
        <w:rPr>
          <w:rFonts w:eastAsia="仿宋_GB2312" w:hint="eastAsia"/>
          <w:sz w:val="24"/>
        </w:rPr>
        <w:t>案例分析题有七个，得分还可以，但是不是特别高，从中也暴露出学生们对法条的理解不够深刻，比较死板不会灵活应用。改进措施：调整试卷中的题目类型，减少客观题增加主观题。把案例分析选择题变成简答题。增加案例汇报的次数。案例教学是企业管理法规</w:t>
      </w:r>
      <w:r w:rsidRPr="006B26B5">
        <w:rPr>
          <w:rFonts w:eastAsia="仿宋_GB2312" w:hint="eastAsia"/>
          <w:sz w:val="24"/>
        </w:rPr>
        <w:t>讲授的重要手段，通过对各类典型案例分析与讲解，可加深学生对基础理论、专业知识的理解以及理论与实践</w:t>
      </w:r>
      <w:r>
        <w:rPr>
          <w:rFonts w:eastAsia="仿宋_GB2312" w:hint="eastAsia"/>
          <w:sz w:val="24"/>
        </w:rPr>
        <w:t>相结合的切身体会，克服理论讲解中的空洞与枯燥，培养学生独立分析能力。</w:t>
      </w:r>
    </w:p>
    <w:p w:rsidR="0075559E" w:rsidRDefault="0075559E" w:rsidP="0075559E">
      <w:pPr>
        <w:spacing w:line="300" w:lineRule="auto"/>
        <w:jc w:val="center"/>
        <w:outlineLvl w:val="0"/>
        <w:rPr>
          <w:b/>
          <w:bCs/>
          <w:sz w:val="28"/>
        </w:rPr>
      </w:pPr>
      <w:r>
        <w:rPr>
          <w:rFonts w:hint="eastAsia"/>
          <w:b/>
          <w:bCs/>
          <w:sz w:val="28"/>
        </w:rPr>
        <w:t>2017-2018</w:t>
      </w:r>
      <w:r>
        <w:rPr>
          <w:rFonts w:hint="eastAsia"/>
          <w:b/>
          <w:bCs/>
          <w:sz w:val="28"/>
        </w:rPr>
        <w:t>学年第</w:t>
      </w:r>
      <w:r w:rsidR="00C22E7A">
        <w:rPr>
          <w:rFonts w:hint="eastAsia"/>
          <w:b/>
          <w:bCs/>
          <w:sz w:val="28"/>
        </w:rPr>
        <w:t>一</w:t>
      </w:r>
      <w:r>
        <w:rPr>
          <w:rFonts w:hint="eastAsia"/>
          <w:b/>
          <w:bCs/>
          <w:sz w:val="28"/>
        </w:rPr>
        <w:t>学期</w:t>
      </w:r>
    </w:p>
    <w:p w:rsidR="0075559E" w:rsidRDefault="0075559E" w:rsidP="0075559E">
      <w:pPr>
        <w:spacing w:line="300" w:lineRule="auto"/>
        <w:jc w:val="center"/>
        <w:outlineLvl w:val="0"/>
        <w:rPr>
          <w:b/>
          <w:bCs/>
          <w:sz w:val="44"/>
        </w:rPr>
      </w:pPr>
      <w:r>
        <w:rPr>
          <w:rFonts w:hint="eastAsia"/>
          <w:b/>
          <w:bCs/>
          <w:sz w:val="44"/>
        </w:rPr>
        <w:t>课程教学小结</w:t>
      </w:r>
    </w:p>
    <w:p w:rsidR="0075559E" w:rsidRDefault="0075559E" w:rsidP="0075559E">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520"/>
        <w:gridCol w:w="1080"/>
        <w:gridCol w:w="900"/>
      </w:tblGrid>
      <w:tr w:rsidR="0075559E" w:rsidTr="00C02398">
        <w:trPr>
          <w:trHeight w:val="450"/>
        </w:trPr>
        <w:tc>
          <w:tcPr>
            <w:tcW w:w="1080" w:type="dxa"/>
            <w:vAlign w:val="center"/>
          </w:tcPr>
          <w:p w:rsidR="0075559E" w:rsidRDefault="0075559E" w:rsidP="00C02398">
            <w:pPr>
              <w:spacing w:line="300" w:lineRule="auto"/>
              <w:jc w:val="center"/>
              <w:rPr>
                <w:b/>
                <w:bCs/>
                <w:sz w:val="24"/>
              </w:rPr>
            </w:pPr>
            <w:r>
              <w:rPr>
                <w:rFonts w:hint="eastAsia"/>
                <w:b/>
                <w:bCs/>
                <w:sz w:val="24"/>
              </w:rPr>
              <w:t>教　师</w:t>
            </w:r>
          </w:p>
        </w:tc>
        <w:tc>
          <w:tcPr>
            <w:tcW w:w="1620" w:type="dxa"/>
            <w:vAlign w:val="center"/>
          </w:tcPr>
          <w:p w:rsidR="0075559E" w:rsidRDefault="0075559E" w:rsidP="00C02398">
            <w:pPr>
              <w:spacing w:line="300" w:lineRule="auto"/>
              <w:jc w:val="center"/>
              <w:rPr>
                <w:rFonts w:eastAsia="仿宋_GB2312"/>
                <w:sz w:val="24"/>
              </w:rPr>
            </w:pPr>
            <w:r>
              <w:rPr>
                <w:rFonts w:eastAsia="仿宋_GB2312" w:hint="eastAsia"/>
                <w:sz w:val="24"/>
              </w:rPr>
              <w:t>王秀</w:t>
            </w:r>
            <w:proofErr w:type="gramStart"/>
            <w:r>
              <w:rPr>
                <w:rFonts w:eastAsia="仿宋_GB2312" w:hint="eastAsia"/>
                <w:sz w:val="24"/>
              </w:rPr>
              <w:t>秀</w:t>
            </w:r>
            <w:proofErr w:type="gramEnd"/>
            <w:r>
              <w:rPr>
                <w:rFonts w:eastAsia="仿宋_GB2312" w:hint="eastAsia"/>
                <w:sz w:val="24"/>
              </w:rPr>
              <w:t xml:space="preserve"> </w:t>
            </w:r>
          </w:p>
        </w:tc>
        <w:tc>
          <w:tcPr>
            <w:tcW w:w="1080" w:type="dxa"/>
            <w:vAlign w:val="center"/>
          </w:tcPr>
          <w:p w:rsidR="0075559E" w:rsidRDefault="0075559E" w:rsidP="00C02398">
            <w:pPr>
              <w:spacing w:line="300" w:lineRule="auto"/>
              <w:jc w:val="center"/>
              <w:rPr>
                <w:b/>
                <w:bCs/>
                <w:sz w:val="24"/>
              </w:rPr>
            </w:pPr>
            <w:r>
              <w:rPr>
                <w:rFonts w:hint="eastAsia"/>
                <w:b/>
                <w:bCs/>
                <w:sz w:val="24"/>
              </w:rPr>
              <w:t>班　级</w:t>
            </w:r>
          </w:p>
        </w:tc>
        <w:tc>
          <w:tcPr>
            <w:tcW w:w="4500" w:type="dxa"/>
            <w:gridSpan w:val="3"/>
            <w:vAlign w:val="center"/>
          </w:tcPr>
          <w:p w:rsidR="0075559E" w:rsidRPr="005B3C22" w:rsidRDefault="0075559E" w:rsidP="00C02398">
            <w:pPr>
              <w:spacing w:line="300" w:lineRule="auto"/>
              <w:jc w:val="center"/>
              <w:rPr>
                <w:rFonts w:eastAsia="仿宋_GB2312"/>
                <w:sz w:val="24"/>
              </w:rPr>
            </w:pPr>
            <w:r>
              <w:rPr>
                <w:rFonts w:eastAsia="仿宋_GB2312" w:hint="eastAsia"/>
                <w:sz w:val="24"/>
              </w:rPr>
              <w:t>工商管理</w:t>
            </w:r>
            <w:r>
              <w:rPr>
                <w:rFonts w:eastAsia="仿宋_GB2312" w:hint="eastAsia"/>
                <w:sz w:val="24"/>
              </w:rPr>
              <w:t>153</w:t>
            </w:r>
            <w:r>
              <w:rPr>
                <w:rFonts w:eastAsia="仿宋_GB2312" w:hint="eastAsia"/>
                <w:sz w:val="24"/>
              </w:rPr>
              <w:t>、</w:t>
            </w:r>
            <w:r>
              <w:rPr>
                <w:rFonts w:eastAsia="仿宋_GB2312" w:hint="eastAsia"/>
                <w:sz w:val="24"/>
              </w:rPr>
              <w:t>154</w:t>
            </w:r>
            <w:r>
              <w:rPr>
                <w:rFonts w:eastAsia="仿宋_GB2312" w:hint="eastAsia"/>
                <w:sz w:val="24"/>
              </w:rPr>
              <w:t>、</w:t>
            </w:r>
            <w:r>
              <w:rPr>
                <w:rFonts w:eastAsia="仿宋_GB2312" w:hint="eastAsia"/>
                <w:sz w:val="24"/>
              </w:rPr>
              <w:t>155</w:t>
            </w:r>
            <w:r>
              <w:rPr>
                <w:rFonts w:eastAsia="仿宋_GB2312" w:hint="eastAsia"/>
                <w:sz w:val="24"/>
              </w:rPr>
              <w:t>班</w:t>
            </w:r>
          </w:p>
        </w:tc>
      </w:tr>
      <w:tr w:rsidR="0075559E" w:rsidTr="00C02398">
        <w:trPr>
          <w:trHeight w:val="480"/>
        </w:trPr>
        <w:tc>
          <w:tcPr>
            <w:tcW w:w="1080" w:type="dxa"/>
            <w:vAlign w:val="center"/>
          </w:tcPr>
          <w:p w:rsidR="0075559E" w:rsidRDefault="0075559E" w:rsidP="00C02398">
            <w:pPr>
              <w:spacing w:line="300" w:lineRule="auto"/>
              <w:jc w:val="center"/>
              <w:rPr>
                <w:b/>
                <w:bCs/>
                <w:sz w:val="24"/>
              </w:rPr>
            </w:pPr>
            <w:r>
              <w:rPr>
                <w:rFonts w:hint="eastAsia"/>
                <w:b/>
                <w:bCs/>
                <w:sz w:val="24"/>
              </w:rPr>
              <w:t>职　称</w:t>
            </w:r>
          </w:p>
        </w:tc>
        <w:tc>
          <w:tcPr>
            <w:tcW w:w="1620" w:type="dxa"/>
            <w:vAlign w:val="center"/>
          </w:tcPr>
          <w:p w:rsidR="0075559E" w:rsidRDefault="0075559E" w:rsidP="00C02398">
            <w:pPr>
              <w:spacing w:line="300" w:lineRule="auto"/>
              <w:jc w:val="center"/>
              <w:rPr>
                <w:rFonts w:eastAsia="仿宋_GB2312"/>
                <w:sz w:val="24"/>
              </w:rPr>
            </w:pPr>
            <w:r>
              <w:rPr>
                <w:rFonts w:eastAsia="仿宋_GB2312" w:hint="eastAsia"/>
                <w:sz w:val="24"/>
              </w:rPr>
              <w:t>讲师</w:t>
            </w:r>
          </w:p>
        </w:tc>
        <w:tc>
          <w:tcPr>
            <w:tcW w:w="1080" w:type="dxa"/>
            <w:vAlign w:val="center"/>
          </w:tcPr>
          <w:p w:rsidR="0075559E" w:rsidRDefault="0075559E" w:rsidP="00C02398">
            <w:pPr>
              <w:spacing w:line="300" w:lineRule="auto"/>
              <w:jc w:val="center"/>
              <w:rPr>
                <w:b/>
                <w:bCs/>
                <w:sz w:val="24"/>
              </w:rPr>
            </w:pPr>
            <w:r>
              <w:rPr>
                <w:rFonts w:hint="eastAsia"/>
                <w:b/>
                <w:bCs/>
                <w:sz w:val="24"/>
              </w:rPr>
              <w:t>课　程</w:t>
            </w:r>
          </w:p>
        </w:tc>
        <w:tc>
          <w:tcPr>
            <w:tcW w:w="2520" w:type="dxa"/>
            <w:vAlign w:val="center"/>
          </w:tcPr>
          <w:p w:rsidR="0075559E" w:rsidRDefault="0075559E" w:rsidP="00C02398">
            <w:pPr>
              <w:spacing w:line="300" w:lineRule="auto"/>
              <w:jc w:val="center"/>
              <w:rPr>
                <w:b/>
                <w:bCs/>
                <w:sz w:val="24"/>
              </w:rPr>
            </w:pPr>
            <w:r>
              <w:rPr>
                <w:rFonts w:eastAsia="仿宋_GB2312" w:hint="eastAsia"/>
                <w:sz w:val="24"/>
              </w:rPr>
              <w:t>企业管理法规</w:t>
            </w:r>
          </w:p>
        </w:tc>
        <w:tc>
          <w:tcPr>
            <w:tcW w:w="1080" w:type="dxa"/>
            <w:vAlign w:val="center"/>
          </w:tcPr>
          <w:p w:rsidR="0075559E" w:rsidRDefault="0075559E" w:rsidP="00C02398">
            <w:pPr>
              <w:spacing w:line="300" w:lineRule="auto"/>
              <w:jc w:val="center"/>
              <w:rPr>
                <w:b/>
                <w:bCs/>
                <w:sz w:val="24"/>
              </w:rPr>
            </w:pPr>
            <w:r>
              <w:rPr>
                <w:rFonts w:hint="eastAsia"/>
                <w:b/>
                <w:bCs/>
                <w:sz w:val="24"/>
              </w:rPr>
              <w:t>课　时</w:t>
            </w:r>
          </w:p>
        </w:tc>
        <w:tc>
          <w:tcPr>
            <w:tcW w:w="900" w:type="dxa"/>
            <w:vAlign w:val="center"/>
          </w:tcPr>
          <w:p w:rsidR="0075559E" w:rsidRDefault="0075559E" w:rsidP="00C02398">
            <w:pPr>
              <w:spacing w:line="300" w:lineRule="auto"/>
              <w:jc w:val="center"/>
              <w:rPr>
                <w:sz w:val="24"/>
              </w:rPr>
            </w:pPr>
            <w:r>
              <w:rPr>
                <w:rFonts w:hint="eastAsia"/>
                <w:sz w:val="24"/>
              </w:rPr>
              <w:t>48</w:t>
            </w:r>
          </w:p>
        </w:tc>
      </w:tr>
    </w:tbl>
    <w:p w:rsidR="0075559E" w:rsidRDefault="0075559E" w:rsidP="0075559E">
      <w:pPr>
        <w:jc w:val="left"/>
        <w:rPr>
          <w:sz w:val="24"/>
        </w:rPr>
      </w:pPr>
    </w:p>
    <w:p w:rsidR="0075559E" w:rsidRDefault="0075559E" w:rsidP="0075559E">
      <w:pPr>
        <w:spacing w:line="300" w:lineRule="auto"/>
        <w:outlineLvl w:val="0"/>
        <w:rPr>
          <w:b/>
          <w:bCs/>
          <w:sz w:val="24"/>
        </w:rPr>
      </w:pPr>
      <w:r>
        <w:rPr>
          <w:rFonts w:hint="eastAsia"/>
          <w:b/>
          <w:bCs/>
          <w:sz w:val="24"/>
        </w:rPr>
        <w:t>一、成绩分布</w:t>
      </w:r>
    </w:p>
    <w:p w:rsidR="0075559E" w:rsidRDefault="0075559E" w:rsidP="0075559E">
      <w:pPr>
        <w:spacing w:line="300" w:lineRule="auto"/>
        <w:rPr>
          <w:rFonts w:eastAsia="仿宋_GB2312"/>
          <w:sz w:val="24"/>
        </w:rPr>
      </w:pPr>
      <w:r>
        <w:rPr>
          <w:noProof/>
          <w:sz w:val="20"/>
        </w:rPr>
        <w:drawing>
          <wp:anchor distT="0" distB="0" distL="114300" distR="114300" simplePos="0" relativeHeight="251798528" behindDoc="0" locked="0" layoutInCell="1" allowOverlap="1">
            <wp:simplePos x="0" y="0"/>
            <wp:positionH relativeFrom="column">
              <wp:posOffset>228600</wp:posOffset>
            </wp:positionH>
            <wp:positionV relativeFrom="paragraph">
              <wp:posOffset>351790</wp:posOffset>
            </wp:positionV>
            <wp:extent cx="4773930" cy="2763520"/>
            <wp:effectExtent l="0" t="0" r="0" b="0"/>
            <wp:wrapNone/>
            <wp:docPr id="431" name="对象 4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r>
        <w:rPr>
          <w:rFonts w:eastAsia="仿宋_GB2312" w:hint="eastAsia"/>
          <w:sz w:val="24"/>
        </w:rPr>
        <w:t>总评成绩</w:t>
      </w:r>
    </w:p>
    <w:p w:rsidR="0075559E" w:rsidRDefault="0075559E" w:rsidP="0075559E">
      <w:pPr>
        <w:spacing w:line="300" w:lineRule="auto"/>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r>
        <w:rPr>
          <w:rFonts w:hint="eastAsia"/>
          <w:sz w:val="24"/>
        </w:rPr>
        <w:t>.</w:t>
      </w:r>
    </w:p>
    <w:p w:rsidR="0075559E" w:rsidRPr="00DF0F89"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r>
        <w:rPr>
          <w:noProof/>
          <w:sz w:val="20"/>
        </w:rPr>
        <w:drawing>
          <wp:anchor distT="0" distB="0" distL="114300" distR="114300" simplePos="0" relativeHeight="251797504" behindDoc="0" locked="0" layoutInCell="1" allowOverlap="1">
            <wp:simplePos x="0" y="0"/>
            <wp:positionH relativeFrom="column">
              <wp:posOffset>114300</wp:posOffset>
            </wp:positionH>
            <wp:positionV relativeFrom="paragraph">
              <wp:posOffset>8890</wp:posOffset>
            </wp:positionV>
            <wp:extent cx="5498465" cy="2606675"/>
            <wp:effectExtent l="0" t="0" r="635" b="0"/>
            <wp:wrapNone/>
            <wp:docPr id="430" name="对象 4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r>
        <w:rPr>
          <w:rFonts w:hint="eastAsia"/>
          <w:sz w:val="24"/>
        </w:rPr>
        <w:t>.</w:t>
      </w:r>
    </w:p>
    <w:p w:rsidR="0075559E" w:rsidRDefault="0075559E" w:rsidP="0075559E">
      <w:pPr>
        <w:jc w:val="left"/>
        <w:rPr>
          <w:sz w:val="24"/>
        </w:rPr>
      </w:pPr>
      <w:r>
        <w:rPr>
          <w:noProof/>
          <w:sz w:val="20"/>
        </w:rPr>
        <w:drawing>
          <wp:anchor distT="0" distB="0" distL="114300" distR="114300" simplePos="0" relativeHeight="251799552" behindDoc="0" locked="0" layoutInCell="1" allowOverlap="1">
            <wp:simplePos x="0" y="0"/>
            <wp:positionH relativeFrom="column">
              <wp:posOffset>114300</wp:posOffset>
            </wp:positionH>
            <wp:positionV relativeFrom="paragraph">
              <wp:posOffset>8890</wp:posOffset>
            </wp:positionV>
            <wp:extent cx="5498465" cy="2606675"/>
            <wp:effectExtent l="0" t="0" r="635" b="0"/>
            <wp:wrapNone/>
            <wp:docPr id="432" name="对象 4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p>
    <w:p w:rsidR="0075559E" w:rsidRDefault="0075559E" w:rsidP="0075559E">
      <w:pPr>
        <w:jc w:val="left"/>
        <w:rPr>
          <w:sz w:val="24"/>
        </w:rPr>
      </w:pPr>
      <w:r>
        <w:rPr>
          <w:rFonts w:hint="eastAsia"/>
          <w:sz w:val="24"/>
        </w:rPr>
        <w:t>.</w:t>
      </w:r>
    </w:p>
    <w:p w:rsidR="0075559E" w:rsidRDefault="0075559E" w:rsidP="0075559E">
      <w:pPr>
        <w:jc w:val="left"/>
        <w:rPr>
          <w:sz w:val="24"/>
        </w:rPr>
      </w:pPr>
      <w:r>
        <w:rPr>
          <w:rFonts w:hint="eastAsia"/>
          <w:b/>
          <w:bCs/>
          <w:sz w:val="24"/>
        </w:rPr>
        <w:t>二、总体自我评价</w:t>
      </w:r>
    </w:p>
    <w:p w:rsidR="0075559E" w:rsidRDefault="0075559E" w:rsidP="0075559E">
      <w:pPr>
        <w:spacing w:line="300" w:lineRule="auto"/>
        <w:ind w:firstLineChars="200" w:firstLine="480"/>
        <w:rPr>
          <w:rFonts w:eastAsia="仿宋_GB2312"/>
          <w:sz w:val="24"/>
        </w:rPr>
      </w:pPr>
      <w:r>
        <w:rPr>
          <w:rFonts w:eastAsia="仿宋_GB2312" w:hint="eastAsia"/>
          <w:sz w:val="24"/>
        </w:rPr>
        <w:t>本学期承担工商</w:t>
      </w:r>
      <w:r>
        <w:rPr>
          <w:rFonts w:eastAsia="仿宋_GB2312" w:hint="eastAsia"/>
          <w:sz w:val="24"/>
        </w:rPr>
        <w:t>153</w:t>
      </w:r>
      <w:r>
        <w:rPr>
          <w:rFonts w:eastAsia="仿宋_GB2312" w:hint="eastAsia"/>
          <w:sz w:val="24"/>
        </w:rPr>
        <w:t>班、</w:t>
      </w:r>
      <w:r>
        <w:rPr>
          <w:rFonts w:eastAsia="仿宋_GB2312" w:hint="eastAsia"/>
          <w:sz w:val="24"/>
        </w:rPr>
        <w:t>154</w:t>
      </w:r>
      <w:r>
        <w:rPr>
          <w:rFonts w:eastAsia="仿宋_GB2312" w:hint="eastAsia"/>
          <w:sz w:val="24"/>
        </w:rPr>
        <w:t>班、</w:t>
      </w:r>
      <w:r>
        <w:rPr>
          <w:rFonts w:eastAsia="仿宋_GB2312" w:hint="eastAsia"/>
          <w:sz w:val="24"/>
        </w:rPr>
        <w:t>155</w:t>
      </w:r>
      <w:r>
        <w:rPr>
          <w:rFonts w:eastAsia="仿宋_GB2312" w:hint="eastAsia"/>
          <w:sz w:val="24"/>
        </w:rPr>
        <w:t>班的《企业管理法规》教学任务，从学生最终的考核结果看，成绩分布很理想，及格率达到</w:t>
      </w:r>
      <w:r>
        <w:rPr>
          <w:rFonts w:eastAsia="仿宋_GB2312" w:hint="eastAsia"/>
          <w:sz w:val="24"/>
        </w:rPr>
        <w:t>95%</w:t>
      </w:r>
      <w:r>
        <w:rPr>
          <w:rFonts w:eastAsia="仿宋_GB2312" w:hint="eastAsia"/>
          <w:sz w:val="24"/>
        </w:rPr>
        <w:t>，说明题目的难易程度较为合理，大部分学生都能够</w:t>
      </w:r>
      <w:proofErr w:type="gramStart"/>
      <w:r>
        <w:rPr>
          <w:rFonts w:eastAsia="仿宋_GB2312" w:hint="eastAsia"/>
          <w:sz w:val="24"/>
        </w:rPr>
        <w:t>做对</w:t>
      </w:r>
      <w:proofErr w:type="gramEnd"/>
      <w:r>
        <w:rPr>
          <w:rFonts w:eastAsia="仿宋_GB2312" w:hint="eastAsia"/>
          <w:sz w:val="24"/>
        </w:rPr>
        <w:t>。期末采用平行班统考方式，试卷符合教学大纲要求。课程采用上机和笔试，上机部分都是选择题和判断题，得分状况非常好，主要是同学们平时上机练习的较频繁，比较努力。而笔试部分主要有简答题、名词解释和案例分析题，总体来看效果也是不错的，说明学生基本拥有了活学活用的能力。</w:t>
      </w:r>
    </w:p>
    <w:p w:rsidR="0075559E" w:rsidRDefault="0075559E" w:rsidP="0075559E">
      <w:pPr>
        <w:jc w:val="left"/>
        <w:rPr>
          <w:sz w:val="24"/>
        </w:rPr>
      </w:pPr>
      <w:r>
        <w:rPr>
          <w:rFonts w:hint="eastAsia"/>
          <w:b/>
          <w:bCs/>
          <w:sz w:val="24"/>
        </w:rPr>
        <w:lastRenderedPageBreak/>
        <w:t>三、特殊教学方法或教学改革经验</w:t>
      </w:r>
    </w:p>
    <w:p w:rsidR="0075559E" w:rsidRDefault="0075559E" w:rsidP="0075559E">
      <w:pPr>
        <w:spacing w:line="300" w:lineRule="auto"/>
        <w:ind w:firstLineChars="200" w:firstLine="480"/>
        <w:rPr>
          <w:rFonts w:eastAsia="仿宋_GB2312"/>
          <w:sz w:val="24"/>
        </w:rPr>
      </w:pPr>
      <w:r>
        <w:rPr>
          <w:rFonts w:eastAsia="仿宋_GB2312" w:hint="eastAsia"/>
          <w:sz w:val="24"/>
        </w:rPr>
        <w:t>本学期在票据法这章的教学中采用了学生编剧本，学生表演的学习的方法。具体操作如下：两个大班共分十个组，每组抽调一个学生，共十个学生，把整个票据流程演艺出来。在自编自演</w:t>
      </w:r>
      <w:proofErr w:type="gramStart"/>
      <w:r>
        <w:rPr>
          <w:rFonts w:eastAsia="仿宋_GB2312" w:hint="eastAsia"/>
          <w:sz w:val="24"/>
        </w:rPr>
        <w:t>得过程</w:t>
      </w:r>
      <w:proofErr w:type="gramEnd"/>
      <w:r>
        <w:rPr>
          <w:rFonts w:eastAsia="仿宋_GB2312" w:hint="eastAsia"/>
          <w:sz w:val="24"/>
        </w:rPr>
        <w:t>中，发现学生们的积极性被充分调动起来。演得学生对票据这章的知识必须弄懂，而观看演出的学生们，由于是自己的同学在进行得演艺，所以也非常认真地观看。这样学生们在不自觉中，就把这章的内容掌握了，而且还不易忘记。以后的教学过程中还要更多的使用这种方法。</w:t>
      </w:r>
    </w:p>
    <w:p w:rsidR="0075559E" w:rsidRDefault="0075559E" w:rsidP="0075559E">
      <w:pPr>
        <w:spacing w:line="300" w:lineRule="auto"/>
        <w:ind w:firstLineChars="200" w:firstLine="480"/>
        <w:rPr>
          <w:rFonts w:eastAsia="仿宋_GB2312"/>
          <w:sz w:val="24"/>
        </w:rPr>
      </w:pPr>
      <w:r>
        <w:rPr>
          <w:rFonts w:eastAsia="仿宋_GB2312" w:hint="eastAsia"/>
          <w:sz w:val="24"/>
        </w:rPr>
        <w:t>本学期还采用了小组案例汇报的方法。教师给每个小组分配不同的案例，课下小组成员讨论，把小组意见汇总，做成汇报</w:t>
      </w:r>
      <w:r>
        <w:rPr>
          <w:rFonts w:eastAsia="仿宋_GB2312" w:hint="eastAsia"/>
          <w:sz w:val="24"/>
        </w:rPr>
        <w:t>PPT</w:t>
      </w:r>
      <w:r>
        <w:rPr>
          <w:rFonts w:eastAsia="仿宋_GB2312" w:hint="eastAsia"/>
          <w:sz w:val="24"/>
        </w:rPr>
        <w:t>。上课时，教师随机点某个小组的任意一个成员代表小组汇报小组的案例成果。在实施这个方法的过程中，发现有助于培养团队意识，集体观念。同时，还能比较好的克服</w:t>
      </w:r>
      <w:proofErr w:type="gramStart"/>
      <w:r>
        <w:rPr>
          <w:rFonts w:eastAsia="仿宋_GB2312" w:hint="eastAsia"/>
          <w:sz w:val="24"/>
        </w:rPr>
        <w:t>“</w:t>
      </w:r>
      <w:proofErr w:type="gramEnd"/>
      <w:r>
        <w:rPr>
          <w:rFonts w:eastAsia="仿宋_GB2312" w:hint="eastAsia"/>
          <w:sz w:val="24"/>
        </w:rPr>
        <w:t>搭便车“的状况发生。被迫让小组中每个成员了解案例。</w:t>
      </w:r>
    </w:p>
    <w:p w:rsidR="0075559E" w:rsidRDefault="0075559E" w:rsidP="0075559E">
      <w:pPr>
        <w:jc w:val="left"/>
        <w:rPr>
          <w:sz w:val="24"/>
        </w:rPr>
      </w:pPr>
      <w:r>
        <w:rPr>
          <w:rFonts w:hint="eastAsia"/>
          <w:b/>
          <w:bCs/>
          <w:sz w:val="24"/>
        </w:rPr>
        <w:t>四、遇到的问题及改进设想</w:t>
      </w:r>
    </w:p>
    <w:p w:rsidR="0075559E" w:rsidRDefault="0075559E" w:rsidP="0075559E">
      <w:pPr>
        <w:spacing w:line="300" w:lineRule="auto"/>
        <w:ind w:firstLineChars="200" w:firstLine="480"/>
        <w:rPr>
          <w:rFonts w:eastAsia="仿宋_GB2312"/>
          <w:sz w:val="24"/>
        </w:rPr>
      </w:pPr>
      <w:r>
        <w:rPr>
          <w:rFonts w:eastAsia="仿宋_GB2312" w:hint="eastAsia"/>
          <w:sz w:val="24"/>
        </w:rPr>
        <w:t>本学期遇到的主要问题是个别学生学习缺乏动力，自</w:t>
      </w:r>
      <w:proofErr w:type="gramStart"/>
      <w:r>
        <w:rPr>
          <w:rFonts w:eastAsia="仿宋_GB2312" w:hint="eastAsia"/>
          <w:sz w:val="24"/>
        </w:rPr>
        <w:t>第一堂课起即</w:t>
      </w:r>
      <w:proofErr w:type="gramEnd"/>
      <w:r>
        <w:rPr>
          <w:rFonts w:eastAsia="仿宋_GB2312" w:hint="eastAsia"/>
          <w:sz w:val="24"/>
        </w:rPr>
        <w:t>不专心听讲。改进的方法是更多的采用“合作学习”的方式，将学生组成学习团队，让组</w:t>
      </w:r>
      <w:proofErr w:type="gramStart"/>
      <w:r>
        <w:rPr>
          <w:rFonts w:eastAsia="仿宋_GB2312" w:hint="eastAsia"/>
          <w:sz w:val="24"/>
        </w:rPr>
        <w:t>里面爱</w:t>
      </w:r>
      <w:proofErr w:type="gramEnd"/>
      <w:r>
        <w:rPr>
          <w:rFonts w:eastAsia="仿宋_GB2312" w:hint="eastAsia"/>
          <w:sz w:val="24"/>
        </w:rPr>
        <w:t>学习的带动不爱学习的那部分同学，迫使他们去了解课程内容。</w:t>
      </w:r>
    </w:p>
    <w:p w:rsidR="0075559E" w:rsidRDefault="0075559E" w:rsidP="0075559E">
      <w:pPr>
        <w:spacing w:line="300" w:lineRule="auto"/>
        <w:ind w:firstLineChars="200" w:firstLine="480"/>
        <w:rPr>
          <w:rFonts w:eastAsia="仿宋_GB2312"/>
          <w:sz w:val="24"/>
        </w:rPr>
      </w:pPr>
      <w:r>
        <w:rPr>
          <w:rFonts w:eastAsia="仿宋_GB2312" w:hint="eastAsia"/>
          <w:sz w:val="24"/>
        </w:rPr>
        <w:t>案例分析题有七个，得分还可以，但是不是特别高，从中也暴露出学生们对法条的理解不够深刻，比较死板不会灵活应用。改进措施：调整试卷中的题目类型，减少客观题增加主观题。把案例分析选择题变成简答题。增加案例汇报的次数。案例教学是企业管理法规</w:t>
      </w:r>
      <w:r w:rsidRPr="006B26B5">
        <w:rPr>
          <w:rFonts w:eastAsia="仿宋_GB2312" w:hint="eastAsia"/>
          <w:sz w:val="24"/>
        </w:rPr>
        <w:t>讲授的重要手段，通过对各类典型案例分析与讲解，可加深学生对基础理论、专业知识的理解以及理论与实践</w:t>
      </w:r>
      <w:r>
        <w:rPr>
          <w:rFonts w:eastAsia="仿宋_GB2312" w:hint="eastAsia"/>
          <w:sz w:val="24"/>
        </w:rPr>
        <w:t>相结合的切身体会，克服理论讲解中的空洞与枯燥，培养学生独立分析能力。</w:t>
      </w:r>
    </w:p>
    <w:p w:rsidR="00417FF6" w:rsidRDefault="00417FF6" w:rsidP="006B4700">
      <w:pPr>
        <w:spacing w:line="300" w:lineRule="auto"/>
        <w:jc w:val="center"/>
        <w:rPr>
          <w:rFonts w:hint="eastAsia"/>
          <w:b/>
          <w:bCs/>
          <w:sz w:val="28"/>
        </w:rPr>
      </w:pPr>
    </w:p>
    <w:p w:rsidR="006B4700" w:rsidRDefault="006B4700" w:rsidP="006B4700">
      <w:pPr>
        <w:spacing w:line="300" w:lineRule="auto"/>
        <w:jc w:val="center"/>
        <w:rPr>
          <w:b/>
          <w:bCs/>
          <w:sz w:val="28"/>
        </w:rPr>
      </w:pPr>
      <w:r>
        <w:rPr>
          <w:rFonts w:hint="eastAsia"/>
          <w:b/>
          <w:bCs/>
          <w:sz w:val="28"/>
        </w:rPr>
        <w:lastRenderedPageBreak/>
        <w:t>2017-2018</w:t>
      </w:r>
      <w:r>
        <w:rPr>
          <w:rFonts w:hint="eastAsia"/>
          <w:b/>
          <w:bCs/>
          <w:sz w:val="28"/>
        </w:rPr>
        <w:t>学年第一学期</w:t>
      </w:r>
    </w:p>
    <w:p w:rsidR="006B4700" w:rsidRDefault="006B4700" w:rsidP="006B4700">
      <w:pPr>
        <w:spacing w:line="300" w:lineRule="auto"/>
        <w:jc w:val="center"/>
        <w:rPr>
          <w:b/>
          <w:bCs/>
          <w:sz w:val="44"/>
        </w:rPr>
      </w:pPr>
      <w:r>
        <w:rPr>
          <w:rFonts w:hint="eastAsia"/>
          <w:b/>
          <w:bCs/>
          <w:sz w:val="44"/>
        </w:rPr>
        <w:t>课程教学小结</w:t>
      </w:r>
    </w:p>
    <w:p w:rsidR="006B4700" w:rsidRDefault="006B4700" w:rsidP="006B4700">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520"/>
        <w:gridCol w:w="1080"/>
        <w:gridCol w:w="900"/>
      </w:tblGrid>
      <w:tr w:rsidR="006B4700" w:rsidTr="00C02398">
        <w:trPr>
          <w:trHeight w:val="450"/>
        </w:trPr>
        <w:tc>
          <w:tcPr>
            <w:tcW w:w="1080" w:type="dxa"/>
            <w:vAlign w:val="center"/>
          </w:tcPr>
          <w:p w:rsidR="006B4700" w:rsidRDefault="006B4700" w:rsidP="00C02398">
            <w:pPr>
              <w:spacing w:line="300" w:lineRule="auto"/>
              <w:jc w:val="center"/>
              <w:rPr>
                <w:b/>
                <w:bCs/>
                <w:sz w:val="24"/>
              </w:rPr>
            </w:pPr>
            <w:r>
              <w:rPr>
                <w:rFonts w:hint="eastAsia"/>
                <w:b/>
                <w:bCs/>
                <w:sz w:val="24"/>
              </w:rPr>
              <w:t>教　师</w:t>
            </w:r>
          </w:p>
        </w:tc>
        <w:tc>
          <w:tcPr>
            <w:tcW w:w="1620" w:type="dxa"/>
            <w:vAlign w:val="center"/>
          </w:tcPr>
          <w:p w:rsidR="006B4700" w:rsidRDefault="006B4700" w:rsidP="00C02398">
            <w:pPr>
              <w:spacing w:line="300" w:lineRule="auto"/>
              <w:jc w:val="center"/>
              <w:rPr>
                <w:rFonts w:eastAsia="仿宋_GB2312"/>
                <w:sz w:val="24"/>
              </w:rPr>
            </w:pPr>
            <w:proofErr w:type="gramStart"/>
            <w:r>
              <w:rPr>
                <w:rFonts w:eastAsia="仿宋_GB2312" w:hint="eastAsia"/>
                <w:sz w:val="24"/>
              </w:rPr>
              <w:t>勾丽</w:t>
            </w:r>
            <w:proofErr w:type="gramEnd"/>
          </w:p>
        </w:tc>
        <w:tc>
          <w:tcPr>
            <w:tcW w:w="1080" w:type="dxa"/>
            <w:vAlign w:val="center"/>
          </w:tcPr>
          <w:p w:rsidR="006B4700" w:rsidRDefault="006B4700" w:rsidP="00C02398">
            <w:pPr>
              <w:spacing w:line="300" w:lineRule="auto"/>
              <w:jc w:val="center"/>
              <w:rPr>
                <w:b/>
                <w:bCs/>
                <w:sz w:val="24"/>
              </w:rPr>
            </w:pPr>
            <w:r>
              <w:rPr>
                <w:rFonts w:hint="eastAsia"/>
                <w:b/>
                <w:bCs/>
                <w:sz w:val="24"/>
              </w:rPr>
              <w:t>班　级</w:t>
            </w:r>
          </w:p>
        </w:tc>
        <w:tc>
          <w:tcPr>
            <w:tcW w:w="4500" w:type="dxa"/>
            <w:gridSpan w:val="3"/>
            <w:vAlign w:val="center"/>
          </w:tcPr>
          <w:p w:rsidR="006B4700" w:rsidRDefault="006B4700" w:rsidP="00C02398">
            <w:pPr>
              <w:spacing w:line="300" w:lineRule="auto"/>
              <w:jc w:val="center"/>
              <w:rPr>
                <w:rFonts w:eastAsia="仿宋_GB2312"/>
                <w:b/>
                <w:bCs/>
                <w:sz w:val="24"/>
              </w:rPr>
            </w:pPr>
            <w:r>
              <w:rPr>
                <w:rFonts w:eastAsia="仿宋_GB2312" w:hint="eastAsia"/>
                <w:sz w:val="24"/>
              </w:rPr>
              <w:t>工商管理</w:t>
            </w:r>
            <w:r>
              <w:rPr>
                <w:rFonts w:eastAsia="仿宋_GB2312" w:hint="eastAsia"/>
                <w:sz w:val="24"/>
              </w:rPr>
              <w:t>171</w:t>
            </w:r>
            <w:r>
              <w:rPr>
                <w:rFonts w:eastAsia="仿宋_GB2312" w:hint="eastAsia"/>
                <w:sz w:val="24"/>
              </w:rPr>
              <w:t>、</w:t>
            </w:r>
            <w:r>
              <w:rPr>
                <w:rFonts w:eastAsia="仿宋_GB2312" w:hint="eastAsia"/>
                <w:sz w:val="24"/>
              </w:rPr>
              <w:t>172</w:t>
            </w:r>
            <w:r>
              <w:rPr>
                <w:rFonts w:eastAsia="仿宋_GB2312" w:hint="eastAsia"/>
                <w:sz w:val="24"/>
              </w:rPr>
              <w:t>班</w:t>
            </w:r>
          </w:p>
        </w:tc>
      </w:tr>
      <w:tr w:rsidR="006B4700" w:rsidTr="00C02398">
        <w:trPr>
          <w:trHeight w:val="480"/>
        </w:trPr>
        <w:tc>
          <w:tcPr>
            <w:tcW w:w="1080" w:type="dxa"/>
            <w:vAlign w:val="center"/>
          </w:tcPr>
          <w:p w:rsidR="006B4700" w:rsidRDefault="006B4700" w:rsidP="00C02398">
            <w:pPr>
              <w:spacing w:line="300" w:lineRule="auto"/>
              <w:jc w:val="center"/>
              <w:rPr>
                <w:b/>
                <w:bCs/>
                <w:sz w:val="24"/>
              </w:rPr>
            </w:pPr>
            <w:r>
              <w:rPr>
                <w:rFonts w:hint="eastAsia"/>
                <w:b/>
                <w:bCs/>
                <w:sz w:val="24"/>
              </w:rPr>
              <w:t>职　称</w:t>
            </w:r>
          </w:p>
        </w:tc>
        <w:tc>
          <w:tcPr>
            <w:tcW w:w="1620" w:type="dxa"/>
            <w:vAlign w:val="center"/>
          </w:tcPr>
          <w:p w:rsidR="006B4700" w:rsidRDefault="006B4700" w:rsidP="00C02398">
            <w:pPr>
              <w:spacing w:line="300" w:lineRule="auto"/>
              <w:jc w:val="center"/>
              <w:rPr>
                <w:rFonts w:eastAsia="仿宋_GB2312"/>
                <w:sz w:val="24"/>
              </w:rPr>
            </w:pPr>
            <w:r>
              <w:rPr>
                <w:rFonts w:eastAsia="仿宋_GB2312" w:hint="eastAsia"/>
                <w:sz w:val="24"/>
              </w:rPr>
              <w:t>讲师</w:t>
            </w:r>
          </w:p>
        </w:tc>
        <w:tc>
          <w:tcPr>
            <w:tcW w:w="1080" w:type="dxa"/>
            <w:vAlign w:val="center"/>
          </w:tcPr>
          <w:p w:rsidR="006B4700" w:rsidRDefault="006B4700" w:rsidP="00C02398">
            <w:pPr>
              <w:spacing w:line="300" w:lineRule="auto"/>
              <w:jc w:val="center"/>
              <w:rPr>
                <w:b/>
                <w:bCs/>
                <w:sz w:val="24"/>
              </w:rPr>
            </w:pPr>
            <w:r>
              <w:rPr>
                <w:rFonts w:hint="eastAsia"/>
                <w:b/>
                <w:bCs/>
                <w:sz w:val="24"/>
              </w:rPr>
              <w:t>课　程</w:t>
            </w:r>
          </w:p>
        </w:tc>
        <w:tc>
          <w:tcPr>
            <w:tcW w:w="2520" w:type="dxa"/>
            <w:vAlign w:val="center"/>
          </w:tcPr>
          <w:p w:rsidR="006B4700" w:rsidRDefault="006B4700" w:rsidP="00C02398">
            <w:pPr>
              <w:spacing w:line="300" w:lineRule="auto"/>
              <w:jc w:val="center"/>
              <w:rPr>
                <w:b/>
                <w:bCs/>
                <w:sz w:val="24"/>
              </w:rPr>
            </w:pPr>
            <w:r>
              <w:rPr>
                <w:rFonts w:eastAsia="仿宋_GB2312" w:hint="eastAsia"/>
                <w:sz w:val="24"/>
              </w:rPr>
              <w:t>管理学</w:t>
            </w:r>
          </w:p>
        </w:tc>
        <w:tc>
          <w:tcPr>
            <w:tcW w:w="1080" w:type="dxa"/>
            <w:vAlign w:val="center"/>
          </w:tcPr>
          <w:p w:rsidR="006B4700" w:rsidRDefault="006B4700" w:rsidP="00C02398">
            <w:pPr>
              <w:spacing w:line="300" w:lineRule="auto"/>
              <w:jc w:val="center"/>
              <w:rPr>
                <w:b/>
                <w:bCs/>
                <w:sz w:val="24"/>
              </w:rPr>
            </w:pPr>
            <w:r>
              <w:rPr>
                <w:rFonts w:hint="eastAsia"/>
                <w:b/>
                <w:bCs/>
                <w:sz w:val="24"/>
              </w:rPr>
              <w:t>课　时</w:t>
            </w:r>
          </w:p>
        </w:tc>
        <w:tc>
          <w:tcPr>
            <w:tcW w:w="900" w:type="dxa"/>
            <w:vAlign w:val="center"/>
          </w:tcPr>
          <w:p w:rsidR="006B4700" w:rsidRDefault="006B4700" w:rsidP="00C02398">
            <w:pPr>
              <w:spacing w:line="300" w:lineRule="auto"/>
              <w:jc w:val="center"/>
              <w:rPr>
                <w:sz w:val="24"/>
              </w:rPr>
            </w:pPr>
            <w:r>
              <w:rPr>
                <w:rFonts w:hint="eastAsia"/>
                <w:sz w:val="24"/>
              </w:rPr>
              <w:t>48</w:t>
            </w:r>
          </w:p>
        </w:tc>
      </w:tr>
    </w:tbl>
    <w:p w:rsidR="006B4700" w:rsidRDefault="006B4700" w:rsidP="006B4700">
      <w:pPr>
        <w:jc w:val="left"/>
        <w:rPr>
          <w:sz w:val="24"/>
        </w:rPr>
      </w:pPr>
    </w:p>
    <w:p w:rsidR="006B4700" w:rsidRDefault="006B4700" w:rsidP="006B4700">
      <w:pPr>
        <w:spacing w:line="300" w:lineRule="auto"/>
        <w:rPr>
          <w:b/>
          <w:bCs/>
          <w:sz w:val="24"/>
        </w:rPr>
      </w:pPr>
      <w:r>
        <w:rPr>
          <w:rFonts w:hint="eastAsia"/>
          <w:b/>
          <w:bCs/>
          <w:sz w:val="24"/>
        </w:rPr>
        <w:t>一、成绩分布</w:t>
      </w:r>
    </w:p>
    <w:p w:rsidR="006B4700" w:rsidRDefault="006B4700" w:rsidP="006B4700">
      <w:pPr>
        <w:jc w:val="left"/>
        <w:rPr>
          <w:rFonts w:eastAsia="仿宋_GB2312"/>
          <w:sz w:val="24"/>
        </w:rPr>
      </w:pPr>
      <w:r>
        <w:rPr>
          <w:rFonts w:eastAsia="仿宋_GB2312"/>
          <w:noProof/>
          <w:sz w:val="24"/>
        </w:rPr>
        <w:drawing>
          <wp:inline distT="0" distB="0" distL="0" distR="0">
            <wp:extent cx="4924425" cy="2867025"/>
            <wp:effectExtent l="0" t="0" r="0" b="0"/>
            <wp:docPr id="390" name="对象 3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6B4700" w:rsidRDefault="006B4700" w:rsidP="006B4700">
      <w:pPr>
        <w:jc w:val="left"/>
        <w:rPr>
          <w:b/>
          <w:bCs/>
          <w:sz w:val="24"/>
        </w:rPr>
      </w:pPr>
    </w:p>
    <w:p w:rsidR="006B4700" w:rsidRDefault="006B4700" w:rsidP="006B4700">
      <w:pPr>
        <w:jc w:val="left"/>
        <w:rPr>
          <w:b/>
          <w:bCs/>
          <w:sz w:val="24"/>
        </w:rPr>
      </w:pPr>
      <w:r>
        <w:rPr>
          <w:noProof/>
        </w:rPr>
        <w:drawing>
          <wp:inline distT="0" distB="0" distL="0" distR="0">
            <wp:extent cx="4857750" cy="2381250"/>
            <wp:effectExtent l="19050" t="0" r="0" b="0"/>
            <wp:docPr id="391"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83" cstate="print"/>
                    <a:srcRect/>
                    <a:stretch>
                      <a:fillRect/>
                    </a:stretch>
                  </pic:blipFill>
                  <pic:spPr bwMode="auto">
                    <a:xfrm>
                      <a:off x="0" y="0"/>
                      <a:ext cx="4857750" cy="2381250"/>
                    </a:xfrm>
                    <a:prstGeom prst="rect">
                      <a:avLst/>
                    </a:prstGeom>
                    <a:noFill/>
                    <a:ln w="9525">
                      <a:noFill/>
                      <a:miter lim="800000"/>
                      <a:headEnd/>
                      <a:tailEnd/>
                    </a:ln>
                  </pic:spPr>
                </pic:pic>
              </a:graphicData>
            </a:graphic>
          </wp:inline>
        </w:drawing>
      </w:r>
    </w:p>
    <w:p w:rsidR="006B4700" w:rsidRDefault="006B4700" w:rsidP="006B4700">
      <w:pPr>
        <w:jc w:val="left"/>
        <w:rPr>
          <w:b/>
          <w:bCs/>
          <w:sz w:val="24"/>
        </w:rPr>
      </w:pPr>
    </w:p>
    <w:p w:rsidR="006B4700" w:rsidRDefault="006B4700" w:rsidP="006B4700">
      <w:pPr>
        <w:jc w:val="left"/>
        <w:rPr>
          <w:sz w:val="24"/>
        </w:rPr>
      </w:pPr>
      <w:r>
        <w:rPr>
          <w:rFonts w:hint="eastAsia"/>
          <w:b/>
          <w:bCs/>
          <w:sz w:val="24"/>
        </w:rPr>
        <w:t>二、总体自我评价</w:t>
      </w:r>
    </w:p>
    <w:p w:rsidR="006B4700" w:rsidRDefault="006B4700" w:rsidP="006B4700">
      <w:pPr>
        <w:spacing w:line="300" w:lineRule="auto"/>
        <w:ind w:firstLineChars="200" w:firstLine="480"/>
        <w:rPr>
          <w:rFonts w:eastAsia="仿宋_GB2312"/>
          <w:sz w:val="24"/>
        </w:rPr>
      </w:pPr>
      <w:r>
        <w:rPr>
          <w:rFonts w:eastAsia="仿宋_GB2312" w:hint="eastAsia"/>
          <w:sz w:val="24"/>
        </w:rPr>
        <w:t>2017-2018</w:t>
      </w:r>
      <w:r>
        <w:rPr>
          <w:rFonts w:eastAsia="仿宋_GB2312" w:hint="eastAsia"/>
          <w:sz w:val="24"/>
        </w:rPr>
        <w:t>学年第一学期本人承担工商管理专业</w:t>
      </w:r>
      <w:r>
        <w:rPr>
          <w:rFonts w:eastAsia="仿宋_GB2312" w:hint="eastAsia"/>
          <w:sz w:val="24"/>
        </w:rPr>
        <w:t>171</w:t>
      </w:r>
      <w:r>
        <w:rPr>
          <w:rFonts w:eastAsia="仿宋_GB2312" w:hint="eastAsia"/>
          <w:sz w:val="24"/>
        </w:rPr>
        <w:t>班、</w:t>
      </w:r>
      <w:r>
        <w:rPr>
          <w:rFonts w:eastAsia="仿宋_GB2312" w:hint="eastAsia"/>
          <w:sz w:val="24"/>
        </w:rPr>
        <w:t>172</w:t>
      </w:r>
      <w:r>
        <w:rPr>
          <w:rFonts w:eastAsia="仿宋_GB2312" w:hint="eastAsia"/>
          <w:sz w:val="24"/>
        </w:rPr>
        <w:t>班《管理学》</w:t>
      </w:r>
      <w:r>
        <w:rPr>
          <w:rFonts w:eastAsia="仿宋_GB2312" w:hint="eastAsia"/>
          <w:sz w:val="24"/>
        </w:rPr>
        <w:lastRenderedPageBreak/>
        <w:t>教学任务，从学生最终的考核结果看，成绩分布比较理想：合格率及各分数段的比例比较适当，接近正态分布，均值与离散程度均在正常范围。又因为期末采用平行班统考方式，试卷符合教学大纲要求。</w:t>
      </w:r>
    </w:p>
    <w:p w:rsidR="006B4700" w:rsidRDefault="006B4700" w:rsidP="006B4700">
      <w:pPr>
        <w:jc w:val="left"/>
        <w:rPr>
          <w:sz w:val="24"/>
        </w:rPr>
      </w:pPr>
      <w:r>
        <w:rPr>
          <w:rFonts w:hint="eastAsia"/>
          <w:b/>
          <w:bCs/>
          <w:sz w:val="24"/>
        </w:rPr>
        <w:t>三、特殊教学方法或教学改革经验</w:t>
      </w:r>
    </w:p>
    <w:p w:rsidR="006B4700" w:rsidRDefault="006B4700" w:rsidP="006B4700">
      <w:pPr>
        <w:spacing w:line="300" w:lineRule="auto"/>
        <w:ind w:firstLineChars="200" w:firstLine="480"/>
        <w:rPr>
          <w:rFonts w:eastAsia="仿宋_GB2312"/>
          <w:sz w:val="24"/>
        </w:rPr>
      </w:pPr>
      <w:r>
        <w:rPr>
          <w:rFonts w:eastAsia="仿宋_GB2312" w:hint="eastAsia"/>
          <w:sz w:val="24"/>
        </w:rPr>
        <w:t>《管理学》</w:t>
      </w:r>
      <w:r w:rsidRPr="00BA7A35">
        <w:rPr>
          <w:rFonts w:eastAsia="仿宋_GB2312" w:hint="eastAsia"/>
          <w:sz w:val="24"/>
        </w:rPr>
        <w:t>是面向工商管理类</w:t>
      </w:r>
      <w:r>
        <w:rPr>
          <w:rFonts w:eastAsia="仿宋_GB2312" w:hint="eastAsia"/>
          <w:sz w:val="24"/>
        </w:rPr>
        <w:t>大</w:t>
      </w:r>
      <w:proofErr w:type="gramStart"/>
      <w:r>
        <w:rPr>
          <w:rFonts w:eastAsia="仿宋_GB2312" w:hint="eastAsia"/>
          <w:sz w:val="24"/>
        </w:rPr>
        <w:t>一</w:t>
      </w:r>
      <w:proofErr w:type="gramEnd"/>
      <w:r w:rsidRPr="00BA7A35">
        <w:rPr>
          <w:rFonts w:eastAsia="仿宋_GB2312" w:hint="eastAsia"/>
          <w:sz w:val="24"/>
        </w:rPr>
        <w:t>本科生开设的一门专业</w:t>
      </w:r>
      <w:r>
        <w:rPr>
          <w:rFonts w:eastAsia="仿宋_GB2312" w:hint="eastAsia"/>
          <w:sz w:val="24"/>
        </w:rPr>
        <w:t>基础</w:t>
      </w:r>
      <w:r w:rsidRPr="00BA7A35">
        <w:rPr>
          <w:rFonts w:eastAsia="仿宋_GB2312" w:hint="eastAsia"/>
          <w:sz w:val="24"/>
        </w:rPr>
        <w:t>课。</w:t>
      </w:r>
      <w:r>
        <w:rPr>
          <w:rFonts w:eastAsia="仿宋_GB2312" w:hint="eastAsia"/>
          <w:sz w:val="24"/>
        </w:rPr>
        <w:t>该</w:t>
      </w:r>
      <w:proofErr w:type="gramStart"/>
      <w:r>
        <w:rPr>
          <w:rFonts w:eastAsia="仿宋_GB2312" w:hint="eastAsia"/>
          <w:sz w:val="24"/>
        </w:rPr>
        <w:t>课承担</w:t>
      </w:r>
      <w:proofErr w:type="gramEnd"/>
      <w:r>
        <w:rPr>
          <w:rFonts w:eastAsia="仿宋_GB2312" w:hint="eastAsia"/>
          <w:sz w:val="24"/>
        </w:rPr>
        <w:t>着引发学生学习管理的兴趣、说明管理基本原理和主体框架、奠定管理基础知识、传授管理基本思维和分析方法的任务。针对课程的这一特点，在授课过程中注重通过学生熟悉的校园事件、时事热点引发学生的管理思考，在授课过程中努力运用通俗易懂的语言和图文并茂的方式展现管理知识。具体在教学过程中主要采取了以下措施：（</w:t>
      </w:r>
      <w:r>
        <w:rPr>
          <w:rFonts w:eastAsia="仿宋_GB2312" w:hint="eastAsia"/>
          <w:sz w:val="24"/>
        </w:rPr>
        <w:t>1</w:t>
      </w:r>
      <w:r>
        <w:rPr>
          <w:rFonts w:eastAsia="仿宋_GB2312" w:hint="eastAsia"/>
          <w:sz w:val="24"/>
        </w:rPr>
        <w:t>）多讲案例，通过案例引入所讲内容，激发学生听课兴趣；（</w:t>
      </w:r>
      <w:r>
        <w:rPr>
          <w:rFonts w:eastAsia="仿宋_GB2312" w:hint="eastAsia"/>
          <w:sz w:val="24"/>
        </w:rPr>
        <w:t>2</w:t>
      </w:r>
      <w:r>
        <w:rPr>
          <w:rFonts w:eastAsia="仿宋_GB2312" w:hint="eastAsia"/>
          <w:sz w:val="24"/>
        </w:rPr>
        <w:t>）组织学生进行案例分析，除了上课时多讲案例外，还让学生分小组对案例进行研究并派代表上台进行讲解，根据讲解的正确性</w:t>
      </w:r>
      <w:proofErr w:type="gramStart"/>
      <w:r>
        <w:rPr>
          <w:rFonts w:eastAsia="仿宋_GB2312" w:hint="eastAsia"/>
          <w:sz w:val="24"/>
        </w:rPr>
        <w:t>给小组</w:t>
      </w:r>
      <w:proofErr w:type="gramEnd"/>
      <w:r>
        <w:rPr>
          <w:rFonts w:eastAsia="仿宋_GB2312" w:hint="eastAsia"/>
          <w:sz w:val="24"/>
        </w:rPr>
        <w:t>成员打分，并计入平时成绩，本学期一共有</w:t>
      </w:r>
      <w:r>
        <w:rPr>
          <w:rFonts w:eastAsia="仿宋_GB2312" w:hint="eastAsia"/>
          <w:sz w:val="24"/>
        </w:rPr>
        <w:t>10</w:t>
      </w:r>
      <w:r>
        <w:rPr>
          <w:rFonts w:eastAsia="仿宋_GB2312" w:hint="eastAsia"/>
          <w:sz w:val="24"/>
        </w:rPr>
        <w:t>个组进行了这种形式的案例分析，取得了比较好的效果；（</w:t>
      </w:r>
      <w:r>
        <w:rPr>
          <w:rFonts w:eastAsia="仿宋_GB2312" w:hint="eastAsia"/>
          <w:sz w:val="24"/>
        </w:rPr>
        <w:t>3</w:t>
      </w:r>
      <w:r>
        <w:rPr>
          <w:rFonts w:eastAsia="仿宋_GB2312" w:hint="eastAsia"/>
          <w:sz w:val="24"/>
        </w:rPr>
        <w:t>）不定期点名，当学生的缺课率较高时，就向同学宣布：“现在进行点名”或“下节课要点名，请同学们给没有来的同学发短信”，使得部分同学能返回课堂。通过上述措施，使得课堂秩序得以维护，总体授课效果良好。</w:t>
      </w:r>
    </w:p>
    <w:p w:rsidR="006B4700" w:rsidRDefault="006B4700" w:rsidP="006B4700">
      <w:pPr>
        <w:spacing w:line="300" w:lineRule="auto"/>
        <w:ind w:firstLineChars="200" w:firstLine="480"/>
        <w:rPr>
          <w:rFonts w:eastAsia="仿宋_GB2312"/>
          <w:sz w:val="24"/>
        </w:rPr>
      </w:pPr>
    </w:p>
    <w:p w:rsidR="006B4700" w:rsidRDefault="006B4700" w:rsidP="006B4700">
      <w:pPr>
        <w:jc w:val="left"/>
        <w:rPr>
          <w:sz w:val="24"/>
        </w:rPr>
      </w:pPr>
      <w:r>
        <w:rPr>
          <w:rFonts w:hint="eastAsia"/>
          <w:b/>
          <w:bCs/>
          <w:sz w:val="24"/>
        </w:rPr>
        <w:t>四、遇到的问题及改进设想</w:t>
      </w:r>
    </w:p>
    <w:p w:rsidR="006B4700" w:rsidRDefault="006B4700" w:rsidP="006B4700">
      <w:pPr>
        <w:spacing w:line="300" w:lineRule="auto"/>
        <w:ind w:firstLineChars="200" w:firstLine="480"/>
        <w:rPr>
          <w:rFonts w:eastAsia="仿宋_GB2312"/>
          <w:sz w:val="24"/>
        </w:rPr>
      </w:pPr>
      <w:r>
        <w:rPr>
          <w:rFonts w:eastAsia="仿宋_GB2312" w:hint="eastAsia"/>
          <w:sz w:val="24"/>
        </w:rPr>
        <w:t>本学期遇到的主要问题是学生对综合性问题的分析能力较差</w:t>
      </w:r>
      <w:r>
        <w:rPr>
          <w:rFonts w:eastAsia="仿宋_GB2312" w:hint="eastAsia"/>
          <w:sz w:val="24"/>
        </w:rPr>
        <w:t>,</w:t>
      </w:r>
      <w:r>
        <w:rPr>
          <w:rFonts w:eastAsia="仿宋_GB2312" w:hint="eastAsia"/>
          <w:sz w:val="24"/>
        </w:rPr>
        <w:t>理论的灵活运用较差，以后的教学中要多给学生进行这一方面的思维训练。</w:t>
      </w:r>
    </w:p>
    <w:p w:rsidR="006B4700" w:rsidRDefault="006B4700" w:rsidP="006B4700">
      <w:pPr>
        <w:spacing w:line="300" w:lineRule="auto"/>
        <w:jc w:val="center"/>
        <w:rPr>
          <w:b/>
          <w:bCs/>
          <w:sz w:val="28"/>
        </w:rPr>
      </w:pPr>
      <w:r>
        <w:rPr>
          <w:rFonts w:hint="eastAsia"/>
          <w:b/>
          <w:bCs/>
          <w:sz w:val="28"/>
        </w:rPr>
        <w:t>2017-2018</w:t>
      </w:r>
      <w:r>
        <w:rPr>
          <w:rFonts w:hint="eastAsia"/>
          <w:b/>
          <w:bCs/>
          <w:sz w:val="28"/>
        </w:rPr>
        <w:t>学年第一学期</w:t>
      </w:r>
    </w:p>
    <w:p w:rsidR="006B4700" w:rsidRDefault="006B4700" w:rsidP="006B4700">
      <w:pPr>
        <w:spacing w:line="300" w:lineRule="auto"/>
        <w:jc w:val="center"/>
        <w:rPr>
          <w:b/>
          <w:bCs/>
          <w:sz w:val="44"/>
        </w:rPr>
      </w:pPr>
      <w:r>
        <w:rPr>
          <w:rFonts w:hint="eastAsia"/>
          <w:b/>
          <w:bCs/>
          <w:sz w:val="44"/>
        </w:rPr>
        <w:t>课程教学小结</w:t>
      </w:r>
    </w:p>
    <w:p w:rsidR="006B4700" w:rsidRDefault="006B4700" w:rsidP="006B4700">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520"/>
        <w:gridCol w:w="1080"/>
        <w:gridCol w:w="900"/>
      </w:tblGrid>
      <w:tr w:rsidR="006B4700" w:rsidTr="00C02398">
        <w:trPr>
          <w:trHeight w:val="450"/>
        </w:trPr>
        <w:tc>
          <w:tcPr>
            <w:tcW w:w="1080" w:type="dxa"/>
            <w:vAlign w:val="center"/>
          </w:tcPr>
          <w:p w:rsidR="006B4700" w:rsidRDefault="006B4700" w:rsidP="00C02398">
            <w:pPr>
              <w:spacing w:line="300" w:lineRule="auto"/>
              <w:jc w:val="center"/>
              <w:rPr>
                <w:b/>
                <w:bCs/>
                <w:sz w:val="24"/>
              </w:rPr>
            </w:pPr>
            <w:r>
              <w:rPr>
                <w:rFonts w:hint="eastAsia"/>
                <w:b/>
                <w:bCs/>
                <w:sz w:val="24"/>
              </w:rPr>
              <w:t>教　师</w:t>
            </w:r>
          </w:p>
        </w:tc>
        <w:tc>
          <w:tcPr>
            <w:tcW w:w="1620" w:type="dxa"/>
            <w:vAlign w:val="center"/>
          </w:tcPr>
          <w:p w:rsidR="006B4700" w:rsidRDefault="006B4700" w:rsidP="00C02398">
            <w:pPr>
              <w:spacing w:line="300" w:lineRule="auto"/>
              <w:jc w:val="center"/>
              <w:rPr>
                <w:rFonts w:eastAsia="仿宋_GB2312"/>
                <w:sz w:val="24"/>
              </w:rPr>
            </w:pPr>
            <w:proofErr w:type="gramStart"/>
            <w:r>
              <w:rPr>
                <w:rFonts w:eastAsia="仿宋_GB2312" w:hint="eastAsia"/>
                <w:sz w:val="24"/>
              </w:rPr>
              <w:t>勾丽</w:t>
            </w:r>
            <w:proofErr w:type="gramEnd"/>
          </w:p>
        </w:tc>
        <w:tc>
          <w:tcPr>
            <w:tcW w:w="1080" w:type="dxa"/>
            <w:vAlign w:val="center"/>
          </w:tcPr>
          <w:p w:rsidR="006B4700" w:rsidRDefault="006B4700" w:rsidP="00C02398">
            <w:pPr>
              <w:spacing w:line="300" w:lineRule="auto"/>
              <w:jc w:val="center"/>
              <w:rPr>
                <w:b/>
                <w:bCs/>
                <w:sz w:val="24"/>
              </w:rPr>
            </w:pPr>
            <w:r>
              <w:rPr>
                <w:rFonts w:hint="eastAsia"/>
                <w:b/>
                <w:bCs/>
                <w:sz w:val="24"/>
              </w:rPr>
              <w:t>班　级</w:t>
            </w:r>
          </w:p>
        </w:tc>
        <w:tc>
          <w:tcPr>
            <w:tcW w:w="4500" w:type="dxa"/>
            <w:gridSpan w:val="3"/>
            <w:vAlign w:val="center"/>
          </w:tcPr>
          <w:p w:rsidR="006B4700" w:rsidRPr="00152828" w:rsidRDefault="006B4700" w:rsidP="00C02398">
            <w:pPr>
              <w:spacing w:line="300" w:lineRule="auto"/>
              <w:jc w:val="center"/>
              <w:rPr>
                <w:rFonts w:eastAsia="仿宋_GB2312"/>
                <w:sz w:val="24"/>
              </w:rPr>
            </w:pPr>
            <w:r>
              <w:rPr>
                <w:rFonts w:eastAsia="仿宋_GB2312" w:hint="eastAsia"/>
                <w:sz w:val="24"/>
              </w:rPr>
              <w:t>财</w:t>
            </w:r>
            <w:proofErr w:type="gramStart"/>
            <w:r>
              <w:rPr>
                <w:rFonts w:eastAsia="仿宋_GB2312" w:hint="eastAsia"/>
                <w:sz w:val="24"/>
              </w:rPr>
              <w:t>管</w:t>
            </w:r>
            <w:proofErr w:type="gramEnd"/>
            <w:r>
              <w:rPr>
                <w:rFonts w:eastAsia="仿宋_GB2312" w:hint="eastAsia"/>
                <w:sz w:val="24"/>
              </w:rPr>
              <w:t>管理</w:t>
            </w:r>
            <w:r>
              <w:rPr>
                <w:rFonts w:eastAsia="仿宋_GB2312" w:hint="eastAsia"/>
                <w:sz w:val="24"/>
              </w:rPr>
              <w:t>173</w:t>
            </w:r>
            <w:r>
              <w:rPr>
                <w:rFonts w:eastAsia="仿宋_GB2312" w:hint="eastAsia"/>
                <w:sz w:val="24"/>
              </w:rPr>
              <w:t>、</w:t>
            </w:r>
            <w:r>
              <w:rPr>
                <w:rFonts w:eastAsia="仿宋_GB2312" w:hint="eastAsia"/>
                <w:sz w:val="24"/>
              </w:rPr>
              <w:t>174</w:t>
            </w:r>
            <w:r>
              <w:rPr>
                <w:rFonts w:eastAsia="仿宋_GB2312" w:hint="eastAsia"/>
                <w:sz w:val="24"/>
              </w:rPr>
              <w:t>班</w:t>
            </w:r>
          </w:p>
        </w:tc>
      </w:tr>
      <w:tr w:rsidR="006B4700" w:rsidTr="00C02398">
        <w:trPr>
          <w:trHeight w:val="480"/>
        </w:trPr>
        <w:tc>
          <w:tcPr>
            <w:tcW w:w="1080" w:type="dxa"/>
            <w:vAlign w:val="center"/>
          </w:tcPr>
          <w:p w:rsidR="006B4700" w:rsidRDefault="006B4700" w:rsidP="00C02398">
            <w:pPr>
              <w:spacing w:line="300" w:lineRule="auto"/>
              <w:jc w:val="center"/>
              <w:rPr>
                <w:b/>
                <w:bCs/>
                <w:sz w:val="24"/>
              </w:rPr>
            </w:pPr>
            <w:r>
              <w:rPr>
                <w:rFonts w:hint="eastAsia"/>
                <w:b/>
                <w:bCs/>
                <w:sz w:val="24"/>
              </w:rPr>
              <w:lastRenderedPageBreak/>
              <w:t>职　称</w:t>
            </w:r>
          </w:p>
        </w:tc>
        <w:tc>
          <w:tcPr>
            <w:tcW w:w="1620" w:type="dxa"/>
            <w:vAlign w:val="center"/>
          </w:tcPr>
          <w:p w:rsidR="006B4700" w:rsidRDefault="006B4700" w:rsidP="00C02398">
            <w:pPr>
              <w:spacing w:line="300" w:lineRule="auto"/>
              <w:jc w:val="center"/>
              <w:rPr>
                <w:rFonts w:eastAsia="仿宋_GB2312"/>
                <w:sz w:val="24"/>
              </w:rPr>
            </w:pPr>
            <w:r>
              <w:rPr>
                <w:rFonts w:eastAsia="仿宋_GB2312" w:hint="eastAsia"/>
                <w:sz w:val="24"/>
              </w:rPr>
              <w:t>讲师</w:t>
            </w:r>
          </w:p>
        </w:tc>
        <w:tc>
          <w:tcPr>
            <w:tcW w:w="1080" w:type="dxa"/>
            <w:vAlign w:val="center"/>
          </w:tcPr>
          <w:p w:rsidR="006B4700" w:rsidRDefault="006B4700" w:rsidP="00C02398">
            <w:pPr>
              <w:spacing w:line="300" w:lineRule="auto"/>
              <w:jc w:val="center"/>
              <w:rPr>
                <w:b/>
                <w:bCs/>
                <w:sz w:val="24"/>
              </w:rPr>
            </w:pPr>
            <w:r>
              <w:rPr>
                <w:rFonts w:hint="eastAsia"/>
                <w:b/>
                <w:bCs/>
                <w:sz w:val="24"/>
              </w:rPr>
              <w:t>课　程</w:t>
            </w:r>
          </w:p>
        </w:tc>
        <w:tc>
          <w:tcPr>
            <w:tcW w:w="2520" w:type="dxa"/>
            <w:vAlign w:val="center"/>
          </w:tcPr>
          <w:p w:rsidR="006B4700" w:rsidRDefault="006B4700" w:rsidP="00C02398">
            <w:pPr>
              <w:spacing w:line="300" w:lineRule="auto"/>
              <w:jc w:val="center"/>
              <w:rPr>
                <w:b/>
                <w:bCs/>
                <w:sz w:val="24"/>
              </w:rPr>
            </w:pPr>
            <w:r>
              <w:rPr>
                <w:rFonts w:eastAsia="仿宋_GB2312" w:hint="eastAsia"/>
                <w:sz w:val="24"/>
              </w:rPr>
              <w:t>管理学</w:t>
            </w:r>
          </w:p>
        </w:tc>
        <w:tc>
          <w:tcPr>
            <w:tcW w:w="1080" w:type="dxa"/>
            <w:vAlign w:val="center"/>
          </w:tcPr>
          <w:p w:rsidR="006B4700" w:rsidRDefault="006B4700" w:rsidP="00C02398">
            <w:pPr>
              <w:spacing w:line="300" w:lineRule="auto"/>
              <w:jc w:val="center"/>
              <w:rPr>
                <w:b/>
                <w:bCs/>
                <w:sz w:val="24"/>
              </w:rPr>
            </w:pPr>
            <w:r>
              <w:rPr>
                <w:rFonts w:hint="eastAsia"/>
                <w:b/>
                <w:bCs/>
                <w:sz w:val="24"/>
              </w:rPr>
              <w:t>课　时</w:t>
            </w:r>
          </w:p>
        </w:tc>
        <w:tc>
          <w:tcPr>
            <w:tcW w:w="900" w:type="dxa"/>
            <w:vAlign w:val="center"/>
          </w:tcPr>
          <w:p w:rsidR="006B4700" w:rsidRDefault="006B4700" w:rsidP="00C02398">
            <w:pPr>
              <w:spacing w:line="300" w:lineRule="auto"/>
              <w:jc w:val="center"/>
              <w:rPr>
                <w:sz w:val="24"/>
              </w:rPr>
            </w:pPr>
            <w:r>
              <w:rPr>
                <w:rFonts w:hint="eastAsia"/>
                <w:sz w:val="24"/>
              </w:rPr>
              <w:t>48</w:t>
            </w:r>
          </w:p>
        </w:tc>
      </w:tr>
    </w:tbl>
    <w:p w:rsidR="006B4700" w:rsidRDefault="006B4700" w:rsidP="006B4700">
      <w:pPr>
        <w:jc w:val="left"/>
        <w:rPr>
          <w:sz w:val="24"/>
        </w:rPr>
      </w:pPr>
    </w:p>
    <w:p w:rsidR="006B4700" w:rsidRDefault="006B4700" w:rsidP="006B4700">
      <w:pPr>
        <w:spacing w:line="300" w:lineRule="auto"/>
        <w:rPr>
          <w:b/>
          <w:bCs/>
          <w:sz w:val="24"/>
        </w:rPr>
      </w:pPr>
      <w:r>
        <w:rPr>
          <w:rFonts w:hint="eastAsia"/>
          <w:b/>
          <w:bCs/>
          <w:sz w:val="24"/>
        </w:rPr>
        <w:t>一、成绩分布</w:t>
      </w:r>
    </w:p>
    <w:p w:rsidR="006B4700" w:rsidRDefault="006B4700" w:rsidP="006B4700">
      <w:pPr>
        <w:jc w:val="left"/>
        <w:rPr>
          <w:rFonts w:eastAsia="仿宋_GB2312"/>
          <w:sz w:val="24"/>
        </w:rPr>
      </w:pPr>
      <w:r>
        <w:rPr>
          <w:rFonts w:eastAsia="仿宋_GB2312"/>
          <w:noProof/>
          <w:sz w:val="24"/>
        </w:rPr>
        <w:drawing>
          <wp:inline distT="0" distB="0" distL="0" distR="0">
            <wp:extent cx="4924425" cy="2867025"/>
            <wp:effectExtent l="0" t="0" r="0" b="0"/>
            <wp:docPr id="404" name="对象 4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B4700" w:rsidRDefault="006B4700" w:rsidP="006B4700">
      <w:pPr>
        <w:jc w:val="left"/>
        <w:rPr>
          <w:b/>
          <w:bCs/>
          <w:sz w:val="24"/>
        </w:rPr>
      </w:pPr>
    </w:p>
    <w:p w:rsidR="006B4700" w:rsidRDefault="006B4700" w:rsidP="006B4700">
      <w:pPr>
        <w:jc w:val="left"/>
        <w:rPr>
          <w:b/>
          <w:bCs/>
          <w:sz w:val="24"/>
        </w:rPr>
      </w:pPr>
      <w:r>
        <w:rPr>
          <w:noProof/>
        </w:rPr>
        <w:drawing>
          <wp:inline distT="0" distB="0" distL="0" distR="0">
            <wp:extent cx="5276850" cy="2466975"/>
            <wp:effectExtent l="19050" t="0" r="0" b="0"/>
            <wp:docPr id="405"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85" cstate="print"/>
                    <a:srcRect/>
                    <a:stretch>
                      <a:fillRect/>
                    </a:stretch>
                  </pic:blipFill>
                  <pic:spPr bwMode="auto">
                    <a:xfrm>
                      <a:off x="0" y="0"/>
                      <a:ext cx="5276850" cy="2466975"/>
                    </a:xfrm>
                    <a:prstGeom prst="rect">
                      <a:avLst/>
                    </a:prstGeom>
                    <a:noFill/>
                    <a:ln w="9525">
                      <a:noFill/>
                      <a:miter lim="800000"/>
                      <a:headEnd/>
                      <a:tailEnd/>
                    </a:ln>
                  </pic:spPr>
                </pic:pic>
              </a:graphicData>
            </a:graphic>
          </wp:inline>
        </w:drawing>
      </w:r>
    </w:p>
    <w:p w:rsidR="006B4700" w:rsidRDefault="006B4700" w:rsidP="006B4700">
      <w:pPr>
        <w:jc w:val="left"/>
        <w:rPr>
          <w:b/>
          <w:bCs/>
          <w:sz w:val="24"/>
        </w:rPr>
      </w:pPr>
    </w:p>
    <w:p w:rsidR="006B4700" w:rsidRDefault="006B4700" w:rsidP="006B4700">
      <w:pPr>
        <w:jc w:val="left"/>
        <w:rPr>
          <w:sz w:val="24"/>
        </w:rPr>
      </w:pPr>
      <w:r>
        <w:rPr>
          <w:rFonts w:hint="eastAsia"/>
          <w:b/>
          <w:bCs/>
          <w:sz w:val="24"/>
        </w:rPr>
        <w:t>二、总体自我评价</w:t>
      </w:r>
    </w:p>
    <w:p w:rsidR="006B4700" w:rsidRDefault="006B4700" w:rsidP="006B4700">
      <w:pPr>
        <w:spacing w:line="300" w:lineRule="auto"/>
        <w:ind w:firstLineChars="200" w:firstLine="480"/>
        <w:rPr>
          <w:rFonts w:eastAsia="仿宋_GB2312"/>
          <w:sz w:val="24"/>
        </w:rPr>
      </w:pPr>
      <w:r>
        <w:rPr>
          <w:rFonts w:eastAsia="仿宋_GB2312" w:hint="eastAsia"/>
          <w:sz w:val="24"/>
        </w:rPr>
        <w:t>2017-2018</w:t>
      </w:r>
      <w:r>
        <w:rPr>
          <w:rFonts w:eastAsia="仿宋_GB2312" w:hint="eastAsia"/>
          <w:sz w:val="24"/>
        </w:rPr>
        <w:t>学年第一学期本人承担财务管理专业</w:t>
      </w:r>
      <w:r>
        <w:rPr>
          <w:rFonts w:eastAsia="仿宋_GB2312" w:hint="eastAsia"/>
          <w:sz w:val="24"/>
        </w:rPr>
        <w:t>173</w:t>
      </w:r>
      <w:r>
        <w:rPr>
          <w:rFonts w:eastAsia="仿宋_GB2312" w:hint="eastAsia"/>
          <w:sz w:val="24"/>
        </w:rPr>
        <w:t>班、</w:t>
      </w:r>
      <w:r>
        <w:rPr>
          <w:rFonts w:eastAsia="仿宋_GB2312" w:hint="eastAsia"/>
          <w:sz w:val="24"/>
        </w:rPr>
        <w:t>174</w:t>
      </w:r>
      <w:r>
        <w:rPr>
          <w:rFonts w:eastAsia="仿宋_GB2312" w:hint="eastAsia"/>
          <w:sz w:val="24"/>
        </w:rPr>
        <w:t>班《管理学》教学任务，从学生最终的考核结果看，成绩分布比较理想：合格率及各分数段的比例比较适当，接近正态分布，均值与离散程度均在正常范围。又因为期末采用平行班统考方式，试卷符合教学大纲要求。</w:t>
      </w:r>
    </w:p>
    <w:p w:rsidR="006B4700" w:rsidRDefault="006B4700" w:rsidP="006B4700">
      <w:pPr>
        <w:jc w:val="left"/>
        <w:rPr>
          <w:sz w:val="24"/>
        </w:rPr>
      </w:pPr>
      <w:r>
        <w:rPr>
          <w:rFonts w:hint="eastAsia"/>
          <w:b/>
          <w:bCs/>
          <w:sz w:val="24"/>
        </w:rPr>
        <w:t>三、特殊教学方法或教学改革经验</w:t>
      </w:r>
    </w:p>
    <w:p w:rsidR="006B4700" w:rsidRDefault="006B4700" w:rsidP="006B4700">
      <w:pPr>
        <w:spacing w:line="300" w:lineRule="auto"/>
        <w:ind w:firstLineChars="200" w:firstLine="480"/>
        <w:rPr>
          <w:rFonts w:eastAsia="仿宋_GB2312"/>
          <w:sz w:val="24"/>
        </w:rPr>
      </w:pPr>
      <w:r>
        <w:rPr>
          <w:rFonts w:eastAsia="仿宋_GB2312" w:hint="eastAsia"/>
          <w:sz w:val="24"/>
        </w:rPr>
        <w:lastRenderedPageBreak/>
        <w:t>《管理学》</w:t>
      </w:r>
      <w:r w:rsidRPr="00BA7A35">
        <w:rPr>
          <w:rFonts w:eastAsia="仿宋_GB2312" w:hint="eastAsia"/>
          <w:sz w:val="24"/>
        </w:rPr>
        <w:t>是面向工商管理类</w:t>
      </w:r>
      <w:r>
        <w:rPr>
          <w:rFonts w:eastAsia="仿宋_GB2312" w:hint="eastAsia"/>
          <w:sz w:val="24"/>
        </w:rPr>
        <w:t>大</w:t>
      </w:r>
      <w:proofErr w:type="gramStart"/>
      <w:r>
        <w:rPr>
          <w:rFonts w:eastAsia="仿宋_GB2312" w:hint="eastAsia"/>
          <w:sz w:val="24"/>
        </w:rPr>
        <w:t>一</w:t>
      </w:r>
      <w:proofErr w:type="gramEnd"/>
      <w:r w:rsidRPr="00BA7A35">
        <w:rPr>
          <w:rFonts w:eastAsia="仿宋_GB2312" w:hint="eastAsia"/>
          <w:sz w:val="24"/>
        </w:rPr>
        <w:t>本科生开设的一门专业</w:t>
      </w:r>
      <w:r>
        <w:rPr>
          <w:rFonts w:eastAsia="仿宋_GB2312" w:hint="eastAsia"/>
          <w:sz w:val="24"/>
        </w:rPr>
        <w:t>基础</w:t>
      </w:r>
      <w:r w:rsidRPr="00BA7A35">
        <w:rPr>
          <w:rFonts w:eastAsia="仿宋_GB2312" w:hint="eastAsia"/>
          <w:sz w:val="24"/>
        </w:rPr>
        <w:t>课。</w:t>
      </w:r>
      <w:r>
        <w:rPr>
          <w:rFonts w:eastAsia="仿宋_GB2312" w:hint="eastAsia"/>
          <w:sz w:val="24"/>
        </w:rPr>
        <w:t>该</w:t>
      </w:r>
      <w:proofErr w:type="gramStart"/>
      <w:r>
        <w:rPr>
          <w:rFonts w:eastAsia="仿宋_GB2312" w:hint="eastAsia"/>
          <w:sz w:val="24"/>
        </w:rPr>
        <w:t>课承担</w:t>
      </w:r>
      <w:proofErr w:type="gramEnd"/>
      <w:r>
        <w:rPr>
          <w:rFonts w:eastAsia="仿宋_GB2312" w:hint="eastAsia"/>
          <w:sz w:val="24"/>
        </w:rPr>
        <w:t>着引发学生学习管理的兴趣、说明管理基本原理和主体框架、奠定管理基础知识、传授管理基本思维和分析方法的任务。针对课程的这一特点，在授课过程中注重通过学生熟悉的校园事件、时事热点引发学生的管理思考，在授课过程中努力运用通俗易懂的语言和图文并茂的方式展现管理知识。具体在教学过程中主要采取了以下措施：（</w:t>
      </w:r>
      <w:r>
        <w:rPr>
          <w:rFonts w:eastAsia="仿宋_GB2312" w:hint="eastAsia"/>
          <w:sz w:val="24"/>
        </w:rPr>
        <w:t>1</w:t>
      </w:r>
      <w:r>
        <w:rPr>
          <w:rFonts w:eastAsia="仿宋_GB2312" w:hint="eastAsia"/>
          <w:sz w:val="24"/>
        </w:rPr>
        <w:t>）多讲案例，通过案例引入所讲内容，激发学生听课兴趣；（</w:t>
      </w:r>
      <w:r>
        <w:rPr>
          <w:rFonts w:eastAsia="仿宋_GB2312" w:hint="eastAsia"/>
          <w:sz w:val="24"/>
        </w:rPr>
        <w:t>2</w:t>
      </w:r>
      <w:r>
        <w:rPr>
          <w:rFonts w:eastAsia="仿宋_GB2312" w:hint="eastAsia"/>
          <w:sz w:val="24"/>
        </w:rPr>
        <w:t>）组织学生进行案例分析，除了上课时多讲案例外，还让学生分小组对案例进行研究并派代表上台进行讲解，根据讲解的正确性</w:t>
      </w:r>
      <w:proofErr w:type="gramStart"/>
      <w:r>
        <w:rPr>
          <w:rFonts w:eastAsia="仿宋_GB2312" w:hint="eastAsia"/>
          <w:sz w:val="24"/>
        </w:rPr>
        <w:t>给小组</w:t>
      </w:r>
      <w:proofErr w:type="gramEnd"/>
      <w:r>
        <w:rPr>
          <w:rFonts w:eastAsia="仿宋_GB2312" w:hint="eastAsia"/>
          <w:sz w:val="24"/>
        </w:rPr>
        <w:t>成员打分，并计入平时成绩，本学期一共有</w:t>
      </w:r>
      <w:r>
        <w:rPr>
          <w:rFonts w:eastAsia="仿宋_GB2312" w:hint="eastAsia"/>
          <w:sz w:val="24"/>
        </w:rPr>
        <w:t>12</w:t>
      </w:r>
      <w:r>
        <w:rPr>
          <w:rFonts w:eastAsia="仿宋_GB2312" w:hint="eastAsia"/>
          <w:sz w:val="24"/>
        </w:rPr>
        <w:t>个组进行了这种形式的案例分析，取得了比较好的效果；（</w:t>
      </w:r>
      <w:r>
        <w:rPr>
          <w:rFonts w:eastAsia="仿宋_GB2312" w:hint="eastAsia"/>
          <w:sz w:val="24"/>
        </w:rPr>
        <w:t>3</w:t>
      </w:r>
      <w:r>
        <w:rPr>
          <w:rFonts w:eastAsia="仿宋_GB2312" w:hint="eastAsia"/>
          <w:sz w:val="24"/>
        </w:rPr>
        <w:t>）不定期点名，当学生的缺课率较高时，就向同学宣布：“现在进行点名”或“下节课要点名，请同学们给没有来的同学发短信”，使得部分同学能返回课堂。通过上述措施，使得课堂秩序得以维护，总体授课效果良好。</w:t>
      </w:r>
    </w:p>
    <w:p w:rsidR="006B4700" w:rsidRDefault="006B4700" w:rsidP="006B4700">
      <w:pPr>
        <w:spacing w:line="300" w:lineRule="auto"/>
        <w:ind w:firstLineChars="200" w:firstLine="480"/>
        <w:rPr>
          <w:rFonts w:eastAsia="仿宋_GB2312"/>
          <w:sz w:val="24"/>
        </w:rPr>
      </w:pPr>
    </w:p>
    <w:p w:rsidR="006B4700" w:rsidRDefault="006B4700" w:rsidP="006B4700">
      <w:pPr>
        <w:jc w:val="left"/>
        <w:rPr>
          <w:sz w:val="24"/>
        </w:rPr>
      </w:pPr>
      <w:r>
        <w:rPr>
          <w:rFonts w:hint="eastAsia"/>
          <w:b/>
          <w:bCs/>
          <w:sz w:val="24"/>
        </w:rPr>
        <w:t>四、遇到的问题及改进设想</w:t>
      </w:r>
    </w:p>
    <w:p w:rsidR="006B4700" w:rsidRDefault="006B4700" w:rsidP="006B4700">
      <w:pPr>
        <w:spacing w:line="300" w:lineRule="auto"/>
        <w:ind w:firstLineChars="200" w:firstLine="480"/>
        <w:rPr>
          <w:rFonts w:eastAsia="仿宋_GB2312"/>
          <w:sz w:val="24"/>
        </w:rPr>
      </w:pPr>
      <w:r>
        <w:rPr>
          <w:rFonts w:eastAsia="仿宋_GB2312" w:hint="eastAsia"/>
          <w:sz w:val="24"/>
        </w:rPr>
        <w:t>本学期遇到的主要问题是学生对综合性问题的分析能力较差</w:t>
      </w:r>
      <w:r>
        <w:rPr>
          <w:rFonts w:eastAsia="仿宋_GB2312" w:hint="eastAsia"/>
          <w:sz w:val="24"/>
        </w:rPr>
        <w:t>,</w:t>
      </w:r>
      <w:r>
        <w:rPr>
          <w:rFonts w:eastAsia="仿宋_GB2312" w:hint="eastAsia"/>
          <w:sz w:val="24"/>
        </w:rPr>
        <w:t>理论的灵活运用较差，以后的教学中要多给学生进行这一方面的思维训练。</w:t>
      </w:r>
    </w:p>
    <w:p w:rsidR="006B4700" w:rsidRDefault="006B4700" w:rsidP="006B4700">
      <w:pPr>
        <w:spacing w:line="300" w:lineRule="auto"/>
        <w:jc w:val="center"/>
        <w:rPr>
          <w:b/>
          <w:bCs/>
          <w:sz w:val="28"/>
        </w:rPr>
      </w:pPr>
      <w:r>
        <w:rPr>
          <w:rFonts w:hint="eastAsia"/>
          <w:b/>
          <w:bCs/>
          <w:sz w:val="28"/>
        </w:rPr>
        <w:t>201</w:t>
      </w:r>
      <w:r>
        <w:rPr>
          <w:b/>
          <w:bCs/>
          <w:sz w:val="28"/>
        </w:rPr>
        <w:t>7</w:t>
      </w:r>
      <w:r>
        <w:rPr>
          <w:rFonts w:hint="eastAsia"/>
          <w:b/>
          <w:bCs/>
          <w:sz w:val="28"/>
        </w:rPr>
        <w:t>-201</w:t>
      </w:r>
      <w:r>
        <w:rPr>
          <w:b/>
          <w:bCs/>
          <w:sz w:val="28"/>
        </w:rPr>
        <w:t>8</w:t>
      </w:r>
      <w:r>
        <w:rPr>
          <w:rFonts w:hint="eastAsia"/>
          <w:b/>
          <w:bCs/>
          <w:sz w:val="28"/>
        </w:rPr>
        <w:t>学年第一学期</w:t>
      </w:r>
    </w:p>
    <w:p w:rsidR="006B4700" w:rsidRDefault="006B4700" w:rsidP="006B4700">
      <w:pPr>
        <w:spacing w:line="300" w:lineRule="auto"/>
        <w:jc w:val="center"/>
        <w:rPr>
          <w:b/>
          <w:bCs/>
          <w:sz w:val="44"/>
        </w:rPr>
      </w:pPr>
      <w:r>
        <w:rPr>
          <w:rFonts w:hint="eastAsia"/>
          <w:b/>
          <w:bCs/>
          <w:sz w:val="44"/>
        </w:rPr>
        <w:t>课程教学小结</w:t>
      </w:r>
    </w:p>
    <w:p w:rsidR="006B4700" w:rsidRDefault="006B4700" w:rsidP="006B4700">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520"/>
        <w:gridCol w:w="1080"/>
        <w:gridCol w:w="900"/>
      </w:tblGrid>
      <w:tr w:rsidR="006B4700" w:rsidTr="00C02398">
        <w:trPr>
          <w:trHeight w:val="450"/>
        </w:trPr>
        <w:tc>
          <w:tcPr>
            <w:tcW w:w="1080" w:type="dxa"/>
            <w:vAlign w:val="center"/>
          </w:tcPr>
          <w:p w:rsidR="006B4700" w:rsidRDefault="006B4700" w:rsidP="00C02398">
            <w:pPr>
              <w:spacing w:line="300" w:lineRule="auto"/>
              <w:jc w:val="center"/>
              <w:rPr>
                <w:b/>
                <w:bCs/>
                <w:sz w:val="24"/>
              </w:rPr>
            </w:pPr>
            <w:r>
              <w:rPr>
                <w:rFonts w:hint="eastAsia"/>
                <w:b/>
                <w:bCs/>
                <w:sz w:val="24"/>
              </w:rPr>
              <w:t>教　师</w:t>
            </w:r>
          </w:p>
        </w:tc>
        <w:tc>
          <w:tcPr>
            <w:tcW w:w="1620" w:type="dxa"/>
            <w:vAlign w:val="center"/>
          </w:tcPr>
          <w:p w:rsidR="006B4700" w:rsidRDefault="006B4700" w:rsidP="00C02398">
            <w:pPr>
              <w:spacing w:line="300" w:lineRule="auto"/>
              <w:jc w:val="center"/>
              <w:rPr>
                <w:rFonts w:eastAsia="仿宋_GB2312"/>
                <w:sz w:val="24"/>
              </w:rPr>
            </w:pPr>
            <w:r>
              <w:rPr>
                <w:rFonts w:eastAsia="仿宋_GB2312" w:hint="eastAsia"/>
                <w:sz w:val="24"/>
              </w:rPr>
              <w:t>田甜</w:t>
            </w:r>
          </w:p>
        </w:tc>
        <w:tc>
          <w:tcPr>
            <w:tcW w:w="1080" w:type="dxa"/>
            <w:vAlign w:val="center"/>
          </w:tcPr>
          <w:p w:rsidR="006B4700" w:rsidRDefault="006B4700" w:rsidP="00C02398">
            <w:pPr>
              <w:spacing w:line="300" w:lineRule="auto"/>
              <w:jc w:val="center"/>
              <w:rPr>
                <w:b/>
                <w:bCs/>
                <w:sz w:val="24"/>
              </w:rPr>
            </w:pPr>
            <w:r>
              <w:rPr>
                <w:rFonts w:hint="eastAsia"/>
                <w:b/>
                <w:bCs/>
                <w:sz w:val="24"/>
              </w:rPr>
              <w:t>班　级</w:t>
            </w:r>
          </w:p>
        </w:tc>
        <w:tc>
          <w:tcPr>
            <w:tcW w:w="4500" w:type="dxa"/>
            <w:gridSpan w:val="3"/>
            <w:vAlign w:val="center"/>
          </w:tcPr>
          <w:p w:rsidR="006B4700" w:rsidRDefault="006B4700" w:rsidP="00C02398">
            <w:pPr>
              <w:spacing w:line="300" w:lineRule="auto"/>
              <w:jc w:val="center"/>
              <w:rPr>
                <w:rFonts w:eastAsia="仿宋_GB2312"/>
                <w:b/>
                <w:bCs/>
                <w:sz w:val="24"/>
              </w:rPr>
            </w:pPr>
            <w:r>
              <w:rPr>
                <w:rFonts w:eastAsia="仿宋_GB2312" w:hint="eastAsia"/>
                <w:sz w:val="24"/>
              </w:rPr>
              <w:t>工商管理</w:t>
            </w:r>
            <w:r>
              <w:rPr>
                <w:rFonts w:eastAsia="仿宋_GB2312" w:hint="eastAsia"/>
                <w:sz w:val="24"/>
              </w:rPr>
              <w:t>1</w:t>
            </w:r>
            <w:r>
              <w:rPr>
                <w:rFonts w:eastAsia="仿宋_GB2312"/>
                <w:sz w:val="24"/>
              </w:rPr>
              <w:t>51</w:t>
            </w:r>
            <w:r>
              <w:rPr>
                <w:rFonts w:eastAsia="仿宋_GB2312" w:hint="eastAsia"/>
                <w:sz w:val="24"/>
              </w:rPr>
              <w:t>、</w:t>
            </w:r>
            <w:r>
              <w:rPr>
                <w:rFonts w:eastAsia="仿宋_GB2312"/>
                <w:sz w:val="24"/>
              </w:rPr>
              <w:t>152</w:t>
            </w:r>
            <w:r>
              <w:rPr>
                <w:rFonts w:eastAsia="仿宋_GB2312"/>
                <w:sz w:val="24"/>
              </w:rPr>
              <w:t>班</w:t>
            </w:r>
          </w:p>
        </w:tc>
      </w:tr>
      <w:tr w:rsidR="006B4700" w:rsidTr="00C02398">
        <w:trPr>
          <w:trHeight w:val="480"/>
        </w:trPr>
        <w:tc>
          <w:tcPr>
            <w:tcW w:w="1080" w:type="dxa"/>
            <w:vAlign w:val="center"/>
          </w:tcPr>
          <w:p w:rsidR="006B4700" w:rsidRDefault="006B4700" w:rsidP="00C02398">
            <w:pPr>
              <w:spacing w:line="300" w:lineRule="auto"/>
              <w:jc w:val="center"/>
              <w:rPr>
                <w:b/>
                <w:bCs/>
                <w:sz w:val="24"/>
              </w:rPr>
            </w:pPr>
            <w:r>
              <w:rPr>
                <w:rFonts w:hint="eastAsia"/>
                <w:b/>
                <w:bCs/>
                <w:sz w:val="24"/>
              </w:rPr>
              <w:t>职　称</w:t>
            </w:r>
          </w:p>
        </w:tc>
        <w:tc>
          <w:tcPr>
            <w:tcW w:w="1620" w:type="dxa"/>
            <w:vAlign w:val="center"/>
          </w:tcPr>
          <w:p w:rsidR="006B4700" w:rsidRDefault="006B4700" w:rsidP="00C02398">
            <w:pPr>
              <w:spacing w:line="300" w:lineRule="auto"/>
              <w:jc w:val="center"/>
              <w:rPr>
                <w:rFonts w:eastAsia="仿宋_GB2312"/>
                <w:sz w:val="24"/>
              </w:rPr>
            </w:pPr>
            <w:r>
              <w:rPr>
                <w:rFonts w:eastAsia="仿宋_GB2312" w:hint="eastAsia"/>
                <w:sz w:val="24"/>
              </w:rPr>
              <w:t>讲师</w:t>
            </w:r>
          </w:p>
        </w:tc>
        <w:tc>
          <w:tcPr>
            <w:tcW w:w="1080" w:type="dxa"/>
            <w:vAlign w:val="center"/>
          </w:tcPr>
          <w:p w:rsidR="006B4700" w:rsidRDefault="006B4700" w:rsidP="00C02398">
            <w:pPr>
              <w:spacing w:line="300" w:lineRule="auto"/>
              <w:jc w:val="center"/>
              <w:rPr>
                <w:b/>
                <w:bCs/>
                <w:sz w:val="24"/>
              </w:rPr>
            </w:pPr>
            <w:r>
              <w:rPr>
                <w:rFonts w:hint="eastAsia"/>
                <w:b/>
                <w:bCs/>
                <w:sz w:val="24"/>
              </w:rPr>
              <w:t>课　程</w:t>
            </w:r>
          </w:p>
        </w:tc>
        <w:tc>
          <w:tcPr>
            <w:tcW w:w="2520" w:type="dxa"/>
            <w:vAlign w:val="center"/>
          </w:tcPr>
          <w:p w:rsidR="006B4700" w:rsidRDefault="006B4700" w:rsidP="00C02398">
            <w:pPr>
              <w:spacing w:line="300" w:lineRule="auto"/>
              <w:jc w:val="center"/>
              <w:rPr>
                <w:b/>
                <w:bCs/>
                <w:sz w:val="24"/>
              </w:rPr>
            </w:pPr>
            <w:r>
              <w:rPr>
                <w:rFonts w:hint="eastAsia"/>
                <w:b/>
                <w:bCs/>
                <w:sz w:val="24"/>
              </w:rPr>
              <w:t>统计学</w:t>
            </w:r>
          </w:p>
        </w:tc>
        <w:tc>
          <w:tcPr>
            <w:tcW w:w="1080" w:type="dxa"/>
            <w:vAlign w:val="center"/>
          </w:tcPr>
          <w:p w:rsidR="006B4700" w:rsidRDefault="006B4700" w:rsidP="00C02398">
            <w:pPr>
              <w:spacing w:line="300" w:lineRule="auto"/>
              <w:jc w:val="center"/>
              <w:rPr>
                <w:b/>
                <w:bCs/>
                <w:sz w:val="24"/>
              </w:rPr>
            </w:pPr>
            <w:r>
              <w:rPr>
                <w:rFonts w:hint="eastAsia"/>
                <w:b/>
                <w:bCs/>
                <w:sz w:val="24"/>
              </w:rPr>
              <w:t>课　时</w:t>
            </w:r>
          </w:p>
        </w:tc>
        <w:tc>
          <w:tcPr>
            <w:tcW w:w="900" w:type="dxa"/>
            <w:vAlign w:val="center"/>
          </w:tcPr>
          <w:p w:rsidR="006B4700" w:rsidRDefault="006B4700" w:rsidP="00C02398">
            <w:pPr>
              <w:spacing w:line="300" w:lineRule="auto"/>
              <w:jc w:val="center"/>
              <w:rPr>
                <w:sz w:val="24"/>
              </w:rPr>
            </w:pPr>
            <w:r>
              <w:rPr>
                <w:rFonts w:hint="eastAsia"/>
                <w:sz w:val="24"/>
              </w:rPr>
              <w:t>48</w:t>
            </w:r>
          </w:p>
        </w:tc>
      </w:tr>
    </w:tbl>
    <w:p w:rsidR="006B4700" w:rsidRDefault="006B4700" w:rsidP="006B4700">
      <w:pPr>
        <w:spacing w:line="300" w:lineRule="auto"/>
        <w:rPr>
          <w:b/>
          <w:bCs/>
          <w:sz w:val="24"/>
        </w:rPr>
      </w:pPr>
      <w:r>
        <w:rPr>
          <w:rFonts w:hint="eastAsia"/>
          <w:b/>
          <w:bCs/>
          <w:sz w:val="24"/>
        </w:rPr>
        <w:t>一、成绩分布</w:t>
      </w:r>
    </w:p>
    <w:p w:rsidR="006B4700" w:rsidRDefault="006B4700" w:rsidP="006B4700">
      <w:pPr>
        <w:spacing w:line="300" w:lineRule="auto"/>
        <w:rPr>
          <w:rFonts w:eastAsia="仿宋_GB2312"/>
          <w:sz w:val="24"/>
        </w:rPr>
      </w:pPr>
      <w:r>
        <w:rPr>
          <w:rFonts w:eastAsia="仿宋_GB2312" w:hint="eastAsia"/>
          <w:sz w:val="24"/>
        </w:rPr>
        <w:t>总评成绩</w:t>
      </w:r>
    </w:p>
    <w:p w:rsidR="006B4700" w:rsidRPr="00423FCD" w:rsidRDefault="006B4700" w:rsidP="006B4700">
      <w:pPr>
        <w:spacing w:line="300" w:lineRule="auto"/>
        <w:rPr>
          <w:rFonts w:eastAsia="仿宋_GB2312"/>
          <w:sz w:val="24"/>
        </w:rPr>
      </w:pPr>
      <w:r>
        <w:rPr>
          <w:noProof/>
        </w:rPr>
        <w:lastRenderedPageBreak/>
        <w:drawing>
          <wp:inline distT="0" distB="0" distL="0" distR="0">
            <wp:extent cx="5276850" cy="3105150"/>
            <wp:effectExtent l="19050" t="0" r="0" b="0"/>
            <wp:docPr id="4"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86" cstate="print"/>
                    <a:srcRect/>
                    <a:stretch>
                      <a:fillRect/>
                    </a:stretch>
                  </pic:blipFill>
                  <pic:spPr bwMode="auto">
                    <a:xfrm>
                      <a:off x="0" y="0"/>
                      <a:ext cx="5276850" cy="3105150"/>
                    </a:xfrm>
                    <a:prstGeom prst="rect">
                      <a:avLst/>
                    </a:prstGeom>
                    <a:noFill/>
                    <a:ln w="9525">
                      <a:noFill/>
                      <a:miter lim="800000"/>
                      <a:headEnd/>
                      <a:tailEnd/>
                    </a:ln>
                  </pic:spPr>
                </pic:pic>
              </a:graphicData>
            </a:graphic>
          </wp:inline>
        </w:drawing>
      </w:r>
    </w:p>
    <w:p w:rsidR="006B4700" w:rsidRPr="00535C77" w:rsidRDefault="006B4700" w:rsidP="006B4700">
      <w:pPr>
        <w:jc w:val="center"/>
        <w:rPr>
          <w:sz w:val="24"/>
        </w:rPr>
      </w:pPr>
      <w:r>
        <w:rPr>
          <w:noProof/>
        </w:rPr>
        <w:drawing>
          <wp:inline distT="0" distB="0" distL="0" distR="0">
            <wp:extent cx="5276850" cy="3105150"/>
            <wp:effectExtent l="19050" t="0" r="0" b="0"/>
            <wp:docPr id="3"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87" cstate="print"/>
                    <a:srcRect/>
                    <a:stretch>
                      <a:fillRect/>
                    </a:stretch>
                  </pic:blipFill>
                  <pic:spPr bwMode="auto">
                    <a:xfrm>
                      <a:off x="0" y="0"/>
                      <a:ext cx="5276850" cy="3105150"/>
                    </a:xfrm>
                    <a:prstGeom prst="rect">
                      <a:avLst/>
                    </a:prstGeom>
                    <a:noFill/>
                    <a:ln w="9525">
                      <a:noFill/>
                      <a:miter lim="800000"/>
                      <a:headEnd/>
                      <a:tailEnd/>
                    </a:ln>
                  </pic:spPr>
                </pic:pic>
              </a:graphicData>
            </a:graphic>
          </wp:inline>
        </w:drawing>
      </w:r>
    </w:p>
    <w:p w:rsidR="006B4700" w:rsidRDefault="006B4700" w:rsidP="006B4700">
      <w:pPr>
        <w:spacing w:line="300" w:lineRule="auto"/>
        <w:rPr>
          <w:rFonts w:eastAsia="仿宋_GB2312"/>
          <w:sz w:val="24"/>
        </w:rPr>
      </w:pPr>
      <w:r>
        <w:rPr>
          <w:rFonts w:eastAsia="仿宋_GB2312" w:hint="eastAsia"/>
          <w:sz w:val="24"/>
        </w:rPr>
        <w:t>期末考试成绩</w:t>
      </w:r>
    </w:p>
    <w:p w:rsidR="006B4700" w:rsidRPr="00423FCD" w:rsidRDefault="006B4700" w:rsidP="006B4700">
      <w:pPr>
        <w:spacing w:line="300" w:lineRule="auto"/>
        <w:rPr>
          <w:rFonts w:eastAsia="仿宋_GB2312"/>
          <w:sz w:val="24"/>
        </w:rPr>
      </w:pPr>
      <w:r>
        <w:rPr>
          <w:noProof/>
        </w:rPr>
        <w:lastRenderedPageBreak/>
        <w:drawing>
          <wp:inline distT="0" distB="0" distL="0" distR="0">
            <wp:extent cx="5276850" cy="3105150"/>
            <wp:effectExtent l="19050" t="0" r="0" b="0"/>
            <wp:docPr id="420"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88" cstate="print"/>
                    <a:srcRect/>
                    <a:stretch>
                      <a:fillRect/>
                    </a:stretch>
                  </pic:blipFill>
                  <pic:spPr bwMode="auto">
                    <a:xfrm>
                      <a:off x="0" y="0"/>
                      <a:ext cx="5276850" cy="3105150"/>
                    </a:xfrm>
                    <a:prstGeom prst="rect">
                      <a:avLst/>
                    </a:prstGeom>
                    <a:noFill/>
                    <a:ln w="9525">
                      <a:noFill/>
                      <a:miter lim="800000"/>
                      <a:headEnd/>
                      <a:tailEnd/>
                    </a:ln>
                  </pic:spPr>
                </pic:pic>
              </a:graphicData>
            </a:graphic>
          </wp:inline>
        </w:drawing>
      </w:r>
    </w:p>
    <w:p w:rsidR="006B4700" w:rsidRPr="00423FCD" w:rsidRDefault="006B4700" w:rsidP="006B4700">
      <w:pPr>
        <w:spacing w:line="300" w:lineRule="auto"/>
        <w:rPr>
          <w:rFonts w:eastAsia="仿宋_GB2312"/>
          <w:sz w:val="24"/>
        </w:rPr>
      </w:pPr>
      <w:r>
        <w:rPr>
          <w:noProof/>
        </w:rPr>
        <w:drawing>
          <wp:inline distT="0" distB="0" distL="0" distR="0">
            <wp:extent cx="5276850" cy="3105150"/>
            <wp:effectExtent l="19050" t="0" r="0" b="0"/>
            <wp:docPr id="421"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89" cstate="print"/>
                    <a:srcRect/>
                    <a:stretch>
                      <a:fillRect/>
                    </a:stretch>
                  </pic:blipFill>
                  <pic:spPr bwMode="auto">
                    <a:xfrm>
                      <a:off x="0" y="0"/>
                      <a:ext cx="5276850" cy="3105150"/>
                    </a:xfrm>
                    <a:prstGeom prst="rect">
                      <a:avLst/>
                    </a:prstGeom>
                    <a:noFill/>
                    <a:ln w="9525">
                      <a:noFill/>
                      <a:miter lim="800000"/>
                      <a:headEnd/>
                      <a:tailEnd/>
                    </a:ln>
                  </pic:spPr>
                </pic:pic>
              </a:graphicData>
            </a:graphic>
          </wp:inline>
        </w:drawing>
      </w:r>
    </w:p>
    <w:p w:rsidR="006B4700" w:rsidRPr="00535C77" w:rsidRDefault="006B4700" w:rsidP="006B4700">
      <w:pPr>
        <w:spacing w:line="300" w:lineRule="auto"/>
        <w:jc w:val="center"/>
        <w:rPr>
          <w:rFonts w:eastAsia="仿宋_GB2312"/>
          <w:sz w:val="24"/>
        </w:rPr>
      </w:pPr>
      <w:r>
        <w:rPr>
          <w:rFonts w:hint="eastAsia"/>
        </w:rPr>
        <w:t xml:space="preserve">                                                                                                                                                                                                                                                                                                                                                                                                                                                                                                                                                                                                                                                                                                                                                                                                                                                                                                                                                                                                                                                                                         </w:t>
      </w:r>
    </w:p>
    <w:p w:rsidR="006B4700" w:rsidRPr="007524FD" w:rsidRDefault="006B4700" w:rsidP="006B4700">
      <w:pPr>
        <w:spacing w:line="300" w:lineRule="auto"/>
        <w:jc w:val="center"/>
        <w:rPr>
          <w:rFonts w:eastAsia="仿宋_GB2312"/>
          <w:sz w:val="24"/>
        </w:rPr>
      </w:pPr>
    </w:p>
    <w:p w:rsidR="006B4700" w:rsidRDefault="006B4700" w:rsidP="006B4700">
      <w:pPr>
        <w:jc w:val="left"/>
        <w:rPr>
          <w:sz w:val="24"/>
        </w:rPr>
      </w:pPr>
      <w:r>
        <w:rPr>
          <w:rFonts w:hint="eastAsia"/>
          <w:b/>
          <w:bCs/>
          <w:sz w:val="24"/>
        </w:rPr>
        <w:t>二、总体自我评价</w:t>
      </w:r>
    </w:p>
    <w:p w:rsidR="006B4700" w:rsidRDefault="006B4700" w:rsidP="006B4700">
      <w:pPr>
        <w:spacing w:line="300" w:lineRule="auto"/>
        <w:ind w:firstLineChars="200" w:firstLine="480"/>
        <w:rPr>
          <w:rFonts w:eastAsia="仿宋_GB2312"/>
          <w:sz w:val="24"/>
        </w:rPr>
      </w:pPr>
      <w:r>
        <w:rPr>
          <w:rFonts w:eastAsia="仿宋_GB2312" w:hint="eastAsia"/>
          <w:sz w:val="24"/>
        </w:rPr>
        <w:t>本学期承担工商管理</w:t>
      </w:r>
      <w:r>
        <w:rPr>
          <w:rFonts w:eastAsia="仿宋_GB2312" w:hint="eastAsia"/>
          <w:sz w:val="24"/>
        </w:rPr>
        <w:t>1</w:t>
      </w:r>
      <w:r>
        <w:rPr>
          <w:rFonts w:eastAsia="仿宋_GB2312"/>
          <w:sz w:val="24"/>
        </w:rPr>
        <w:t>51</w:t>
      </w:r>
      <w:r>
        <w:rPr>
          <w:rFonts w:eastAsia="仿宋_GB2312" w:hint="eastAsia"/>
          <w:sz w:val="24"/>
        </w:rPr>
        <w:t>、</w:t>
      </w:r>
      <w:r>
        <w:rPr>
          <w:rFonts w:eastAsia="仿宋_GB2312" w:hint="eastAsia"/>
          <w:sz w:val="24"/>
        </w:rPr>
        <w:t>1</w:t>
      </w:r>
      <w:r>
        <w:rPr>
          <w:rFonts w:eastAsia="仿宋_GB2312"/>
          <w:sz w:val="24"/>
        </w:rPr>
        <w:t>52</w:t>
      </w:r>
      <w:r>
        <w:rPr>
          <w:rFonts w:eastAsia="仿宋_GB2312" w:hint="eastAsia"/>
          <w:sz w:val="24"/>
        </w:rPr>
        <w:t>班的《统计学》教学任务，从学生最终的考核结果看，成绩分布比较符合正态分布，</w:t>
      </w:r>
      <w:r>
        <w:rPr>
          <w:rFonts w:eastAsia="仿宋_GB2312"/>
          <w:sz w:val="24"/>
        </w:rPr>
        <w:t>2</w:t>
      </w:r>
      <w:r>
        <w:rPr>
          <w:rFonts w:eastAsia="仿宋_GB2312" w:hint="eastAsia"/>
          <w:sz w:val="24"/>
        </w:rPr>
        <w:t>班总体成绩比</w:t>
      </w:r>
      <w:r>
        <w:rPr>
          <w:rFonts w:eastAsia="仿宋_GB2312" w:hint="eastAsia"/>
          <w:sz w:val="24"/>
        </w:rPr>
        <w:t>1</w:t>
      </w:r>
      <w:r>
        <w:rPr>
          <w:rFonts w:eastAsia="仿宋_GB2312" w:hint="eastAsia"/>
          <w:sz w:val="24"/>
        </w:rPr>
        <w:t>班明显好些。从试卷卷面看，学生对于计算的灵活掌握较差。工商管理有大量文科学生对于这类计量性强的学科掌握较差。试卷总体符合教学大纲要求，因此，可以认为本课程教学</w:t>
      </w:r>
      <w:r>
        <w:rPr>
          <w:rFonts w:eastAsia="仿宋_GB2312" w:hint="eastAsia"/>
          <w:sz w:val="24"/>
        </w:rPr>
        <w:lastRenderedPageBreak/>
        <w:t>任务完成。</w:t>
      </w:r>
    </w:p>
    <w:p w:rsidR="006B4700" w:rsidRDefault="006B4700" w:rsidP="006B4700">
      <w:pPr>
        <w:spacing w:line="300" w:lineRule="auto"/>
        <w:ind w:firstLineChars="200" w:firstLine="480"/>
        <w:rPr>
          <w:rFonts w:eastAsia="仿宋_GB2312"/>
          <w:sz w:val="24"/>
        </w:rPr>
      </w:pPr>
    </w:p>
    <w:p w:rsidR="006B4700" w:rsidRDefault="006B4700" w:rsidP="006B4700">
      <w:pPr>
        <w:jc w:val="left"/>
        <w:rPr>
          <w:sz w:val="24"/>
        </w:rPr>
      </w:pPr>
      <w:r>
        <w:rPr>
          <w:rFonts w:hint="eastAsia"/>
          <w:b/>
          <w:bCs/>
          <w:sz w:val="24"/>
        </w:rPr>
        <w:t>三、教学方法教学改革经验</w:t>
      </w:r>
    </w:p>
    <w:p w:rsidR="006B4700" w:rsidRDefault="006B4700" w:rsidP="006B4700">
      <w:pPr>
        <w:spacing w:line="300" w:lineRule="auto"/>
        <w:ind w:firstLineChars="200" w:firstLine="480"/>
        <w:rPr>
          <w:rFonts w:eastAsia="仿宋_GB2312"/>
          <w:sz w:val="24"/>
        </w:rPr>
      </w:pPr>
      <w:r>
        <w:rPr>
          <w:rFonts w:eastAsia="仿宋_GB2312" w:hint="eastAsia"/>
          <w:sz w:val="24"/>
        </w:rPr>
        <w:t>本课程计量性较强，因此平时特别注重作业的布置及讲解。针对作业中反映出来的问题及时解决，不使问题遗留到后面。到</w:t>
      </w:r>
      <w:proofErr w:type="gramStart"/>
      <w:r>
        <w:rPr>
          <w:rFonts w:eastAsia="仿宋_GB2312" w:hint="eastAsia"/>
          <w:sz w:val="24"/>
        </w:rPr>
        <w:t>期末又</w:t>
      </w:r>
      <w:proofErr w:type="gramEnd"/>
      <w:r>
        <w:rPr>
          <w:rFonts w:eastAsia="仿宋_GB2312" w:hint="eastAsia"/>
          <w:sz w:val="24"/>
        </w:rPr>
        <w:t>将整个课程的难点整理讲解，因此大部分学生掌握较好。所以我以为对这类计量性强而且难度大的课程，平时抓紧是最重要的。</w:t>
      </w:r>
    </w:p>
    <w:p w:rsidR="006B4700" w:rsidRDefault="006B4700" w:rsidP="006B4700">
      <w:pPr>
        <w:spacing w:line="300" w:lineRule="auto"/>
        <w:ind w:firstLineChars="200" w:firstLine="480"/>
        <w:rPr>
          <w:rFonts w:eastAsia="仿宋_GB2312"/>
          <w:sz w:val="24"/>
        </w:rPr>
      </w:pPr>
    </w:p>
    <w:p w:rsidR="006B4700" w:rsidRDefault="006B4700" w:rsidP="006B4700">
      <w:pPr>
        <w:jc w:val="left"/>
        <w:rPr>
          <w:sz w:val="24"/>
        </w:rPr>
      </w:pPr>
      <w:r>
        <w:rPr>
          <w:rFonts w:hint="eastAsia"/>
          <w:b/>
          <w:bCs/>
          <w:sz w:val="24"/>
        </w:rPr>
        <w:t>四、遇到的问题及改进设想</w:t>
      </w:r>
    </w:p>
    <w:p w:rsidR="006B4700" w:rsidRDefault="006B4700" w:rsidP="006B4700">
      <w:pPr>
        <w:spacing w:line="300" w:lineRule="auto"/>
        <w:ind w:firstLineChars="200" w:firstLine="480"/>
        <w:rPr>
          <w:rFonts w:eastAsia="仿宋_GB2312"/>
          <w:sz w:val="24"/>
        </w:rPr>
      </w:pPr>
      <w:r>
        <w:rPr>
          <w:rFonts w:eastAsia="仿宋_GB2312" w:hint="eastAsia"/>
          <w:sz w:val="24"/>
        </w:rPr>
        <w:t>本学期遇到的主要问题是学生学习缺乏灵活性，从考试情况看多选题得分率极低综合分析能力较差</w:t>
      </w:r>
      <w:r>
        <w:rPr>
          <w:rFonts w:eastAsia="仿宋_GB2312" w:hint="eastAsia"/>
          <w:sz w:val="24"/>
        </w:rPr>
        <w:t>,</w:t>
      </w:r>
      <w:r>
        <w:rPr>
          <w:rFonts w:eastAsia="仿宋_GB2312" w:hint="eastAsia"/>
          <w:sz w:val="24"/>
        </w:rPr>
        <w:t>平时要注意综合训练。</w:t>
      </w:r>
      <w:r>
        <w:rPr>
          <w:rFonts w:eastAsia="仿宋_GB2312" w:hint="eastAsia"/>
          <w:sz w:val="24"/>
        </w:rPr>
        <w:t>.</w:t>
      </w:r>
    </w:p>
    <w:p w:rsidR="006B4700" w:rsidRDefault="006B4700" w:rsidP="006B4700">
      <w:pPr>
        <w:spacing w:line="300" w:lineRule="auto"/>
        <w:ind w:firstLineChars="200" w:firstLine="480"/>
        <w:rPr>
          <w:rFonts w:eastAsia="仿宋_GB2312"/>
          <w:sz w:val="24"/>
        </w:rPr>
      </w:pPr>
    </w:p>
    <w:p w:rsidR="006B4700" w:rsidRDefault="006B4700" w:rsidP="006B4700">
      <w:pPr>
        <w:pStyle w:val="A7"/>
        <w:spacing w:line="300" w:lineRule="auto"/>
        <w:jc w:val="center"/>
        <w:rPr>
          <w:rStyle w:val="a8"/>
          <w:b/>
          <w:bCs/>
          <w:sz w:val="28"/>
          <w:szCs w:val="28"/>
        </w:rPr>
      </w:pPr>
      <w:r>
        <w:rPr>
          <w:rStyle w:val="a8"/>
          <w:b/>
          <w:bCs/>
          <w:sz w:val="28"/>
          <w:szCs w:val="28"/>
        </w:rPr>
        <w:t xml:space="preserve">  201</w:t>
      </w:r>
      <w:r>
        <w:rPr>
          <w:rStyle w:val="a8"/>
          <w:b/>
          <w:bCs/>
          <w:sz w:val="28"/>
          <w:szCs w:val="28"/>
          <w:lang w:val="zh-CN"/>
        </w:rPr>
        <w:t>7</w:t>
      </w:r>
      <w:r>
        <w:rPr>
          <w:rStyle w:val="a8"/>
          <w:b/>
          <w:bCs/>
          <w:sz w:val="28"/>
          <w:szCs w:val="28"/>
        </w:rPr>
        <w:t>-201</w:t>
      </w:r>
      <w:r>
        <w:rPr>
          <w:rStyle w:val="a8"/>
          <w:b/>
          <w:bCs/>
          <w:sz w:val="28"/>
          <w:szCs w:val="28"/>
          <w:lang w:val="zh-CN"/>
        </w:rPr>
        <w:t>8</w:t>
      </w:r>
      <w:r>
        <w:rPr>
          <w:rStyle w:val="a8"/>
          <w:rFonts w:ascii="宋体" w:hAnsi="宋体" w:cs="宋体"/>
          <w:b/>
          <w:bCs/>
          <w:sz w:val="28"/>
          <w:szCs w:val="28"/>
          <w:lang w:val="zh-TW" w:eastAsia="zh-TW"/>
        </w:rPr>
        <w:t>学年第一学期</w:t>
      </w:r>
    </w:p>
    <w:p w:rsidR="006B4700" w:rsidRDefault="006B4700" w:rsidP="006B4700">
      <w:pPr>
        <w:pStyle w:val="A7"/>
        <w:spacing w:line="300" w:lineRule="auto"/>
        <w:jc w:val="center"/>
        <w:rPr>
          <w:rStyle w:val="a8"/>
          <w:b/>
          <w:bCs/>
          <w:sz w:val="44"/>
          <w:szCs w:val="44"/>
          <w:lang w:val="zh-TW" w:eastAsia="zh-TW"/>
        </w:rPr>
      </w:pPr>
      <w:r>
        <w:rPr>
          <w:rStyle w:val="a8"/>
          <w:rFonts w:ascii="宋体" w:hAnsi="宋体" w:cs="宋体"/>
          <w:b/>
          <w:bCs/>
          <w:sz w:val="44"/>
          <w:szCs w:val="44"/>
          <w:lang w:val="zh-TW" w:eastAsia="zh-TW"/>
        </w:rPr>
        <w:t>课程教学小结</w:t>
      </w:r>
    </w:p>
    <w:p w:rsidR="006B4700" w:rsidRDefault="006B4700" w:rsidP="006B4700">
      <w:pPr>
        <w:pStyle w:val="A7"/>
        <w:spacing w:line="300" w:lineRule="auto"/>
        <w:jc w:val="center"/>
        <w:rPr>
          <w:sz w:val="24"/>
          <w:szCs w:val="24"/>
        </w:rPr>
      </w:pPr>
    </w:p>
    <w:tbl>
      <w:tblPr>
        <w:tblStyle w:val="TableNormal"/>
        <w:tblW w:w="8846"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080"/>
        <w:gridCol w:w="1620"/>
        <w:gridCol w:w="1080"/>
        <w:gridCol w:w="2520"/>
        <w:gridCol w:w="1080"/>
        <w:gridCol w:w="1466"/>
      </w:tblGrid>
      <w:tr w:rsidR="006B4700" w:rsidTr="00C02398">
        <w:trPr>
          <w:trHeight w:val="1158"/>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4700" w:rsidRDefault="006B4700" w:rsidP="00C02398">
            <w:pPr>
              <w:pStyle w:val="A7"/>
              <w:spacing w:line="300" w:lineRule="auto"/>
              <w:jc w:val="center"/>
            </w:pPr>
            <w:r>
              <w:rPr>
                <w:rStyle w:val="a8"/>
                <w:rFonts w:ascii="宋体" w:hAnsi="宋体" w:cs="宋体" w:hint="eastAsia"/>
                <w:b/>
                <w:bCs/>
                <w:sz w:val="24"/>
                <w:szCs w:val="24"/>
                <w:lang w:val="zh-TW" w:eastAsia="zh-TW"/>
              </w:rPr>
              <w:t>教　师</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4700" w:rsidRDefault="006B4700" w:rsidP="00C02398">
            <w:pPr>
              <w:pStyle w:val="A7"/>
              <w:spacing w:line="300" w:lineRule="auto"/>
              <w:jc w:val="center"/>
            </w:pPr>
            <w:r>
              <w:rPr>
                <w:rStyle w:val="a8"/>
                <w:rFonts w:ascii="仿宋_GB2312" w:eastAsia="仿宋_GB2312" w:hAnsi="仿宋_GB2312" w:cs="仿宋_GB2312"/>
                <w:sz w:val="24"/>
                <w:szCs w:val="24"/>
                <w:lang w:val="zh-TW" w:eastAsia="zh-TW"/>
              </w:rPr>
              <w:t>李春光</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4700" w:rsidRDefault="006B4700" w:rsidP="00C02398">
            <w:pPr>
              <w:pStyle w:val="A7"/>
              <w:spacing w:line="300" w:lineRule="auto"/>
              <w:jc w:val="center"/>
            </w:pPr>
            <w:r>
              <w:rPr>
                <w:rStyle w:val="a8"/>
                <w:rFonts w:ascii="宋体" w:hAnsi="宋体" w:cs="宋体" w:hint="eastAsia"/>
                <w:b/>
                <w:bCs/>
                <w:sz w:val="24"/>
                <w:szCs w:val="24"/>
                <w:lang w:val="zh-TW" w:eastAsia="zh-TW"/>
              </w:rPr>
              <w:t>班　级</w:t>
            </w:r>
          </w:p>
        </w:tc>
        <w:tc>
          <w:tcPr>
            <w:tcW w:w="50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4700" w:rsidRDefault="006B4700" w:rsidP="00C02398">
            <w:pPr>
              <w:pStyle w:val="A7"/>
              <w:spacing w:line="300" w:lineRule="auto"/>
              <w:jc w:val="center"/>
              <w:rPr>
                <w:rFonts w:ascii="Arial Unicode MS" w:hAnsi="Arial Unicode MS"/>
                <w:sz w:val="24"/>
                <w:szCs w:val="24"/>
                <w:lang w:val="zh-CN"/>
              </w:rPr>
            </w:pPr>
            <w:r>
              <w:rPr>
                <w:rFonts w:ascii="Arial Unicode MS" w:hAnsi="Arial Unicode MS" w:hint="eastAsia"/>
                <w:sz w:val="24"/>
                <w:szCs w:val="24"/>
                <w:lang w:val="zh-CN"/>
              </w:rPr>
              <w:t>财务管理</w:t>
            </w:r>
            <w:r>
              <w:rPr>
                <w:b/>
                <w:bCs/>
                <w:sz w:val="24"/>
                <w:szCs w:val="24"/>
                <w:lang w:val="zh-CN"/>
              </w:rPr>
              <w:t>171-172</w:t>
            </w:r>
            <w:r>
              <w:rPr>
                <w:b/>
                <w:bCs/>
                <w:sz w:val="24"/>
                <w:szCs w:val="24"/>
                <w:lang w:val="zh-CN"/>
              </w:rPr>
              <w:t>班</w:t>
            </w:r>
          </w:p>
          <w:p w:rsidR="006B4700" w:rsidRDefault="006B4700" w:rsidP="00C02398">
            <w:pPr>
              <w:pStyle w:val="A7"/>
              <w:spacing w:line="300" w:lineRule="auto"/>
              <w:jc w:val="center"/>
              <w:rPr>
                <w:b/>
                <w:bCs/>
                <w:sz w:val="24"/>
                <w:szCs w:val="24"/>
                <w:lang w:val="zh-CN"/>
              </w:rPr>
            </w:pPr>
            <w:r>
              <w:rPr>
                <w:rFonts w:ascii="Arial Unicode MS" w:hAnsi="Arial Unicode MS" w:hint="eastAsia"/>
                <w:sz w:val="24"/>
                <w:szCs w:val="24"/>
                <w:lang w:val="zh-CN"/>
              </w:rPr>
              <w:t>工商管理类</w:t>
            </w:r>
            <w:r>
              <w:rPr>
                <w:b/>
                <w:bCs/>
                <w:sz w:val="24"/>
                <w:szCs w:val="24"/>
                <w:lang w:val="zh-CN"/>
              </w:rPr>
              <w:t>173-174</w:t>
            </w:r>
            <w:r>
              <w:rPr>
                <w:b/>
                <w:bCs/>
                <w:sz w:val="24"/>
                <w:szCs w:val="24"/>
                <w:lang w:val="zh-CN"/>
              </w:rPr>
              <w:t>班</w:t>
            </w:r>
          </w:p>
          <w:p w:rsidR="006B4700" w:rsidRDefault="006B4700" w:rsidP="00C02398">
            <w:pPr>
              <w:pStyle w:val="A7"/>
              <w:spacing w:line="300" w:lineRule="auto"/>
              <w:jc w:val="center"/>
            </w:pPr>
            <w:r>
              <w:rPr>
                <w:rStyle w:val="a8"/>
                <w:rFonts w:ascii="仿宋_GB2312" w:eastAsia="仿宋_GB2312" w:hAnsi="仿宋_GB2312" w:cs="仿宋_GB2312" w:hint="eastAsia"/>
                <w:sz w:val="24"/>
                <w:szCs w:val="24"/>
                <w:lang w:val="zh-TW" w:eastAsia="zh-TW"/>
              </w:rPr>
              <w:t>市场营销（专）</w:t>
            </w:r>
            <w:r>
              <w:rPr>
                <w:rStyle w:val="a8"/>
                <w:sz w:val="24"/>
                <w:szCs w:val="24"/>
              </w:rPr>
              <w:t>1</w:t>
            </w:r>
            <w:r>
              <w:rPr>
                <w:rStyle w:val="a8"/>
                <w:sz w:val="24"/>
                <w:szCs w:val="24"/>
                <w:lang w:val="zh-CN"/>
              </w:rPr>
              <w:t>6</w:t>
            </w:r>
            <w:r>
              <w:rPr>
                <w:rStyle w:val="a8"/>
                <w:sz w:val="24"/>
                <w:szCs w:val="24"/>
              </w:rPr>
              <w:t>1-1</w:t>
            </w:r>
            <w:r>
              <w:rPr>
                <w:rStyle w:val="a8"/>
                <w:sz w:val="24"/>
                <w:szCs w:val="24"/>
                <w:lang w:val="zh-CN"/>
              </w:rPr>
              <w:t>6</w:t>
            </w:r>
            <w:r>
              <w:rPr>
                <w:rStyle w:val="a8"/>
                <w:sz w:val="24"/>
                <w:szCs w:val="24"/>
              </w:rPr>
              <w:t>2</w:t>
            </w:r>
            <w:r>
              <w:rPr>
                <w:rStyle w:val="a8"/>
                <w:sz w:val="24"/>
                <w:szCs w:val="24"/>
              </w:rPr>
              <w:t>班</w:t>
            </w:r>
          </w:p>
        </w:tc>
      </w:tr>
      <w:tr w:rsidR="006B4700" w:rsidTr="00C02398">
        <w:trPr>
          <w:trHeight w:val="73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4700" w:rsidRDefault="006B4700" w:rsidP="00C02398">
            <w:pPr>
              <w:pStyle w:val="A7"/>
              <w:spacing w:line="300" w:lineRule="auto"/>
              <w:jc w:val="center"/>
            </w:pPr>
            <w:r>
              <w:rPr>
                <w:rStyle w:val="a8"/>
                <w:rFonts w:ascii="宋体" w:hAnsi="宋体" w:cs="宋体" w:hint="eastAsia"/>
                <w:b/>
                <w:bCs/>
                <w:sz w:val="24"/>
                <w:szCs w:val="24"/>
                <w:lang w:val="zh-TW" w:eastAsia="zh-TW"/>
              </w:rPr>
              <w:t>职　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4700" w:rsidRDefault="006B4700" w:rsidP="00C02398">
            <w:pPr>
              <w:pStyle w:val="A7"/>
              <w:spacing w:line="300" w:lineRule="auto"/>
              <w:jc w:val="center"/>
            </w:pPr>
            <w:r>
              <w:rPr>
                <w:rStyle w:val="a8"/>
                <w:rFonts w:ascii="仿宋_GB2312" w:eastAsia="仿宋_GB2312" w:hAnsi="仿宋_GB2312" w:cs="仿宋_GB2312"/>
                <w:sz w:val="24"/>
                <w:szCs w:val="24"/>
                <w:lang w:val="zh-TW" w:eastAsia="zh-TW"/>
              </w:rPr>
              <w:t>讲师</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4700" w:rsidRDefault="006B4700" w:rsidP="00C02398">
            <w:pPr>
              <w:pStyle w:val="A7"/>
              <w:spacing w:line="300" w:lineRule="auto"/>
              <w:jc w:val="center"/>
            </w:pPr>
            <w:r>
              <w:rPr>
                <w:rStyle w:val="a8"/>
                <w:rFonts w:ascii="宋体" w:hAnsi="宋体" w:cs="宋体" w:hint="eastAsia"/>
                <w:b/>
                <w:bCs/>
                <w:sz w:val="24"/>
                <w:szCs w:val="24"/>
                <w:lang w:val="zh-TW" w:eastAsia="zh-TW"/>
              </w:rPr>
              <w:t>课　程</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4700" w:rsidRDefault="006B4700" w:rsidP="00C02398">
            <w:pPr>
              <w:pStyle w:val="A7"/>
              <w:spacing w:line="300" w:lineRule="auto"/>
              <w:jc w:val="center"/>
            </w:pPr>
            <w:r>
              <w:rPr>
                <w:rStyle w:val="a8"/>
                <w:rFonts w:ascii="仿宋_GB2312" w:eastAsia="仿宋_GB2312" w:hAnsi="仿宋_GB2312" w:cs="仿宋_GB2312" w:hint="eastAsia"/>
                <w:sz w:val="24"/>
                <w:szCs w:val="24"/>
                <w:lang w:val="zh-TW" w:eastAsia="zh-TW"/>
              </w:rPr>
              <w:t>管理学</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4700" w:rsidRDefault="006B4700" w:rsidP="00C02398">
            <w:pPr>
              <w:pStyle w:val="A7"/>
              <w:spacing w:line="300" w:lineRule="auto"/>
              <w:jc w:val="center"/>
            </w:pPr>
            <w:r>
              <w:rPr>
                <w:rStyle w:val="a8"/>
                <w:rFonts w:ascii="宋体" w:hAnsi="宋体" w:cs="宋体" w:hint="eastAsia"/>
                <w:b/>
                <w:bCs/>
                <w:sz w:val="24"/>
                <w:szCs w:val="24"/>
                <w:lang w:val="zh-TW" w:eastAsia="zh-TW"/>
              </w:rPr>
              <w:t>课　时</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4700" w:rsidRDefault="006B4700" w:rsidP="00C02398">
            <w:pPr>
              <w:pStyle w:val="A7"/>
              <w:spacing w:line="300" w:lineRule="auto"/>
              <w:jc w:val="center"/>
            </w:pPr>
            <w:r>
              <w:rPr>
                <w:sz w:val="24"/>
                <w:szCs w:val="24"/>
                <w:lang w:val="zh-CN"/>
              </w:rPr>
              <w:t>54/54</w:t>
            </w:r>
            <w:r>
              <w:rPr>
                <w:rFonts w:ascii="Arial Unicode MS" w:hAnsi="Arial Unicode MS" w:hint="eastAsia"/>
                <w:sz w:val="24"/>
                <w:szCs w:val="24"/>
                <w:lang w:val="zh-CN"/>
              </w:rPr>
              <w:t>，</w:t>
            </w:r>
            <w:r>
              <w:rPr>
                <w:rStyle w:val="a8"/>
                <w:sz w:val="24"/>
                <w:szCs w:val="24"/>
              </w:rPr>
              <w:t>4</w:t>
            </w:r>
            <w:r>
              <w:rPr>
                <w:rStyle w:val="a8"/>
                <w:sz w:val="24"/>
                <w:szCs w:val="24"/>
                <w:lang w:val="zh-CN"/>
              </w:rPr>
              <w:t>8</w:t>
            </w:r>
            <w:r>
              <w:rPr>
                <w:rStyle w:val="a8"/>
                <w:sz w:val="24"/>
                <w:szCs w:val="24"/>
              </w:rPr>
              <w:t>/</w:t>
            </w:r>
            <w:r>
              <w:rPr>
                <w:rStyle w:val="a8"/>
                <w:sz w:val="24"/>
                <w:szCs w:val="24"/>
                <w:lang w:val="zh-CN"/>
              </w:rPr>
              <w:t>48</w:t>
            </w:r>
          </w:p>
        </w:tc>
      </w:tr>
    </w:tbl>
    <w:p w:rsidR="006B4700" w:rsidRDefault="006B4700" w:rsidP="006B4700">
      <w:pPr>
        <w:pStyle w:val="A7"/>
        <w:ind w:left="108" w:hanging="108"/>
        <w:jc w:val="center"/>
        <w:rPr>
          <w:sz w:val="24"/>
          <w:szCs w:val="24"/>
        </w:rPr>
      </w:pPr>
    </w:p>
    <w:p w:rsidR="006B4700" w:rsidRDefault="006B4700" w:rsidP="006B4700">
      <w:pPr>
        <w:pStyle w:val="A7"/>
        <w:jc w:val="left"/>
        <w:rPr>
          <w:sz w:val="24"/>
          <w:szCs w:val="24"/>
        </w:rPr>
      </w:pPr>
    </w:p>
    <w:p w:rsidR="006B4700" w:rsidRDefault="006B4700" w:rsidP="006B4700">
      <w:pPr>
        <w:pStyle w:val="A7"/>
        <w:jc w:val="left"/>
        <w:rPr>
          <w:rStyle w:val="a8"/>
          <w:sz w:val="24"/>
          <w:szCs w:val="24"/>
          <w:lang w:val="zh-TW" w:eastAsia="zh-TW"/>
        </w:rPr>
      </w:pPr>
      <w:r>
        <w:rPr>
          <w:rStyle w:val="a8"/>
          <w:rFonts w:ascii="宋体" w:hAnsi="宋体" w:cs="宋体"/>
          <w:b/>
          <w:bCs/>
          <w:sz w:val="24"/>
          <w:szCs w:val="24"/>
          <w:lang w:val="zh-TW" w:eastAsia="zh-TW"/>
        </w:rPr>
        <w:t>一、本课程教学方法与教学改革</w:t>
      </w:r>
    </w:p>
    <w:p w:rsidR="006B4700" w:rsidRDefault="006B4700" w:rsidP="006B4700">
      <w:pPr>
        <w:pStyle w:val="A7"/>
        <w:spacing w:line="300" w:lineRule="auto"/>
        <w:ind w:firstLine="480"/>
        <w:rPr>
          <w:sz w:val="24"/>
          <w:szCs w:val="24"/>
        </w:rPr>
      </w:pPr>
    </w:p>
    <w:p w:rsidR="006B4700" w:rsidRDefault="006B4700" w:rsidP="006B4700">
      <w:pPr>
        <w:pStyle w:val="A7"/>
        <w:spacing w:line="300" w:lineRule="auto"/>
        <w:ind w:firstLine="480"/>
        <w:rPr>
          <w:rFonts w:ascii="仿宋_GB2312" w:eastAsia="仿宋_GB2312" w:hAnsi="仿宋_GB2312" w:cs="仿宋_GB2312"/>
          <w:sz w:val="24"/>
          <w:szCs w:val="24"/>
          <w:lang w:val="zh-TW" w:eastAsia="zh-TW"/>
        </w:rPr>
      </w:pPr>
      <w:r>
        <w:rPr>
          <w:rFonts w:ascii="仿宋_GB2312" w:eastAsia="仿宋_GB2312" w:hAnsi="仿宋_GB2312" w:cs="仿宋_GB2312"/>
          <w:sz w:val="24"/>
          <w:szCs w:val="24"/>
          <w:lang w:val="zh-TW" w:eastAsia="zh-TW"/>
        </w:rPr>
        <w:t>在本学期的教学中，本人承担了市场营销（专）161-162，财务管理171-172，工商管理类173-174</w:t>
      </w:r>
      <w:r>
        <w:rPr>
          <w:rFonts w:ascii="仿宋_GB2312" w:eastAsia="仿宋_GB2312" w:hAnsi="仿宋_GB2312" w:cs="仿宋_GB2312"/>
          <w:sz w:val="24"/>
          <w:szCs w:val="24"/>
          <w:lang w:val="zh-CN"/>
        </w:rPr>
        <w:t>共六个</w:t>
      </w:r>
      <w:r>
        <w:rPr>
          <w:rFonts w:ascii="仿宋_GB2312" w:eastAsia="仿宋_GB2312" w:hAnsi="仿宋_GB2312" w:cs="仿宋_GB2312"/>
          <w:sz w:val="24"/>
          <w:szCs w:val="24"/>
          <w:lang w:val="zh-TW" w:eastAsia="zh-TW"/>
        </w:rPr>
        <w:t>班的《管理学》课程。在教学过程中，坚持教学方</w:t>
      </w:r>
      <w:r>
        <w:rPr>
          <w:rFonts w:ascii="仿宋_GB2312" w:eastAsia="仿宋_GB2312" w:hAnsi="仿宋_GB2312" w:cs="仿宋_GB2312"/>
          <w:sz w:val="24"/>
          <w:szCs w:val="24"/>
          <w:lang w:val="zh-TW" w:eastAsia="zh-TW"/>
        </w:rPr>
        <w:lastRenderedPageBreak/>
        <w:t>法改革，坚持突出学生的主体地位，通过“大班讲课，小班讨论”的教学方式，来调动学生学习的积极性。本课程是一门综合性学科，是对人类长期从事管理实践活动的科学总结，是研究管理活动过程及基本规律和一般方法的科学总结，是由一系列的管理理论、原则、方法和制度等组成的体系。为了培养学生的学习兴趣和主动性，增强合作意识，锻炼学生表达、沟通能力，提高学生学习能力，在教学过程中让同学们参与到课堂讨论中，并增加了案例教学的内容。</w:t>
      </w:r>
    </w:p>
    <w:p w:rsidR="006B4700" w:rsidRDefault="006B4700" w:rsidP="006B4700">
      <w:pPr>
        <w:pStyle w:val="A7"/>
        <w:spacing w:line="300" w:lineRule="auto"/>
        <w:ind w:firstLine="480"/>
        <w:rPr>
          <w:rFonts w:ascii="仿宋_GB2312" w:eastAsia="仿宋_GB2312" w:hAnsi="仿宋_GB2312" w:cs="仿宋_GB2312"/>
          <w:sz w:val="24"/>
          <w:szCs w:val="24"/>
          <w:lang w:val="zh-TW" w:eastAsia="zh-TW"/>
        </w:rPr>
      </w:pPr>
      <w:r>
        <w:rPr>
          <w:rFonts w:ascii="仿宋_GB2312" w:eastAsia="仿宋_GB2312" w:hAnsi="仿宋_GB2312" w:cs="仿宋_GB2312"/>
          <w:sz w:val="24"/>
          <w:szCs w:val="24"/>
          <w:lang w:val="zh-TW" w:eastAsia="zh-TW"/>
        </w:rPr>
        <w:t>本课程对学生的学习考核分为</w:t>
      </w:r>
      <w:r>
        <w:rPr>
          <w:rFonts w:ascii="仿宋_GB2312" w:eastAsia="仿宋_GB2312" w:hAnsi="仿宋_GB2312" w:cs="仿宋_GB2312"/>
          <w:sz w:val="24"/>
          <w:szCs w:val="24"/>
          <w:lang w:val="zh-CN"/>
        </w:rPr>
        <w:t>两</w:t>
      </w:r>
      <w:r>
        <w:rPr>
          <w:rFonts w:ascii="仿宋_GB2312" w:eastAsia="仿宋_GB2312" w:hAnsi="仿宋_GB2312" w:cs="仿宋_GB2312"/>
          <w:sz w:val="24"/>
          <w:szCs w:val="24"/>
          <w:lang w:val="zh-TW" w:eastAsia="zh-TW"/>
        </w:rPr>
        <w:t>块：第一块是“平时成绩”， 占总评成绩的30%</w:t>
      </w:r>
      <w:r>
        <w:rPr>
          <w:rFonts w:ascii="仿宋_GB2312" w:eastAsia="仿宋_GB2312" w:hAnsi="仿宋_GB2312" w:cs="仿宋_GB2312"/>
          <w:sz w:val="24"/>
          <w:szCs w:val="24"/>
          <w:lang w:val="zh-CN"/>
        </w:rPr>
        <w:t>（</w:t>
      </w:r>
      <w:r>
        <w:rPr>
          <w:rFonts w:ascii="仿宋_GB2312" w:eastAsia="仿宋_GB2312" w:hAnsi="仿宋_GB2312" w:cs="仿宋_GB2312"/>
          <w:sz w:val="24"/>
          <w:szCs w:val="24"/>
          <w:lang w:val="zh-TW" w:eastAsia="zh-TW"/>
        </w:rPr>
        <w:t>市场营销（专）161-162</w:t>
      </w:r>
      <w:r>
        <w:rPr>
          <w:rFonts w:ascii="仿宋_GB2312" w:eastAsia="仿宋_GB2312" w:hAnsi="仿宋_GB2312" w:cs="仿宋_GB2312"/>
          <w:sz w:val="24"/>
          <w:szCs w:val="24"/>
          <w:lang w:val="zh-CN"/>
        </w:rPr>
        <w:t>班）和40%（</w:t>
      </w:r>
      <w:r>
        <w:rPr>
          <w:rFonts w:ascii="仿宋_GB2312" w:eastAsia="仿宋_GB2312" w:hAnsi="仿宋_GB2312" w:cs="仿宋_GB2312"/>
          <w:sz w:val="24"/>
          <w:szCs w:val="24"/>
          <w:lang w:val="zh-TW" w:eastAsia="zh-TW"/>
        </w:rPr>
        <w:t>财务管理171-172，工商管理类173-174</w:t>
      </w:r>
      <w:r>
        <w:rPr>
          <w:rFonts w:ascii="仿宋_GB2312" w:eastAsia="仿宋_GB2312" w:hAnsi="仿宋_GB2312" w:cs="仿宋_GB2312"/>
          <w:sz w:val="24"/>
          <w:szCs w:val="24"/>
          <w:lang w:val="zh-CN"/>
        </w:rPr>
        <w:t>班）</w:t>
      </w:r>
      <w:r>
        <w:rPr>
          <w:rFonts w:ascii="仿宋_GB2312" w:eastAsia="仿宋_GB2312" w:hAnsi="仿宋_GB2312" w:cs="仿宋_GB2312"/>
          <w:sz w:val="24"/>
          <w:szCs w:val="24"/>
          <w:lang w:val="zh-TW" w:eastAsia="zh-TW"/>
        </w:rPr>
        <w:t>。具体包括课堂表现、小组作业情况；第</w:t>
      </w:r>
      <w:r>
        <w:rPr>
          <w:rFonts w:ascii="仿宋_GB2312" w:eastAsia="仿宋_GB2312" w:hAnsi="仿宋_GB2312" w:cs="仿宋_GB2312"/>
          <w:sz w:val="24"/>
          <w:szCs w:val="24"/>
          <w:lang w:val="zh-CN"/>
        </w:rPr>
        <w:t>二</w:t>
      </w:r>
      <w:r>
        <w:rPr>
          <w:rFonts w:ascii="仿宋_GB2312" w:eastAsia="仿宋_GB2312" w:hAnsi="仿宋_GB2312" w:cs="仿宋_GB2312"/>
          <w:sz w:val="24"/>
          <w:szCs w:val="24"/>
          <w:lang w:val="zh-TW" w:eastAsia="zh-TW"/>
        </w:rPr>
        <w:t>块是“期末考试”，占总成绩的</w:t>
      </w:r>
      <w:r>
        <w:rPr>
          <w:rFonts w:ascii="仿宋_GB2312" w:eastAsia="仿宋_GB2312" w:hAnsi="仿宋_GB2312" w:cs="仿宋_GB2312"/>
          <w:sz w:val="24"/>
          <w:szCs w:val="24"/>
          <w:lang w:val="zh-CN"/>
        </w:rPr>
        <w:t>7</w:t>
      </w:r>
      <w:r>
        <w:rPr>
          <w:rFonts w:ascii="仿宋_GB2312" w:eastAsia="仿宋_GB2312" w:hAnsi="仿宋_GB2312" w:cs="仿宋_GB2312"/>
          <w:sz w:val="24"/>
          <w:szCs w:val="24"/>
          <w:lang w:val="zh-TW" w:eastAsia="zh-TW"/>
        </w:rPr>
        <w:t>0%（市场营销（专）161-162班）</w:t>
      </w:r>
      <w:r>
        <w:rPr>
          <w:rFonts w:ascii="仿宋_GB2312" w:eastAsia="仿宋_GB2312" w:hAnsi="仿宋_GB2312" w:cs="仿宋_GB2312"/>
          <w:sz w:val="24"/>
          <w:szCs w:val="24"/>
          <w:lang w:val="zh-CN"/>
        </w:rPr>
        <w:t>和60%</w:t>
      </w:r>
      <w:r>
        <w:rPr>
          <w:rFonts w:ascii="仿宋_GB2312" w:eastAsia="仿宋_GB2312" w:hAnsi="仿宋_GB2312" w:cs="仿宋_GB2312"/>
          <w:sz w:val="24"/>
          <w:szCs w:val="24"/>
          <w:lang w:val="zh-TW" w:eastAsia="zh-TW"/>
        </w:rPr>
        <w:t>（财务管理171-172，工商管理类173-174班）。</w:t>
      </w:r>
    </w:p>
    <w:p w:rsidR="006B4700" w:rsidRDefault="006B4700" w:rsidP="006B4700">
      <w:pPr>
        <w:pStyle w:val="A7"/>
        <w:spacing w:line="300" w:lineRule="auto"/>
        <w:ind w:firstLine="480"/>
        <w:rPr>
          <w:sz w:val="24"/>
          <w:szCs w:val="24"/>
        </w:rPr>
      </w:pPr>
    </w:p>
    <w:p w:rsidR="006B4700" w:rsidRDefault="006B4700" w:rsidP="006B4700">
      <w:pPr>
        <w:pStyle w:val="A7"/>
        <w:ind w:firstLine="480"/>
        <w:jc w:val="left"/>
        <w:rPr>
          <w:sz w:val="24"/>
          <w:szCs w:val="24"/>
        </w:rPr>
      </w:pPr>
    </w:p>
    <w:p w:rsidR="006B4700" w:rsidRDefault="006B4700" w:rsidP="006B4700">
      <w:pPr>
        <w:pStyle w:val="A7"/>
        <w:jc w:val="left"/>
        <w:rPr>
          <w:rStyle w:val="a8"/>
          <w:b/>
          <w:bCs/>
          <w:sz w:val="24"/>
          <w:szCs w:val="24"/>
          <w:lang w:val="zh-TW" w:eastAsia="zh-TW"/>
        </w:rPr>
      </w:pPr>
      <w:r>
        <w:rPr>
          <w:rStyle w:val="a8"/>
          <w:rFonts w:ascii="宋体" w:hAnsi="宋体" w:cs="宋体"/>
          <w:b/>
          <w:bCs/>
          <w:sz w:val="24"/>
          <w:szCs w:val="24"/>
          <w:lang w:val="zh-TW" w:eastAsia="zh-TW"/>
        </w:rPr>
        <w:t>二、成绩分布</w:t>
      </w:r>
    </w:p>
    <w:p w:rsidR="006B4700" w:rsidRDefault="006B4700" w:rsidP="006B4700">
      <w:pPr>
        <w:pStyle w:val="A7"/>
        <w:spacing w:line="300" w:lineRule="auto"/>
        <w:ind w:firstLine="480"/>
        <w:rPr>
          <w:rStyle w:val="a8"/>
          <w:rFonts w:ascii="仿宋_GB2312" w:eastAsia="仿宋_GB2312" w:hAnsi="仿宋_GB2312" w:cs="仿宋_GB2312"/>
          <w:sz w:val="24"/>
          <w:szCs w:val="24"/>
          <w:lang w:val="zh-TW" w:eastAsia="zh-TW"/>
        </w:rPr>
      </w:pPr>
      <w:r>
        <w:rPr>
          <w:rFonts w:ascii="仿宋_GB2312" w:eastAsia="仿宋_GB2312" w:hAnsi="仿宋_GB2312" w:cs="仿宋_GB2312"/>
          <w:sz w:val="24"/>
          <w:szCs w:val="24"/>
          <w:lang w:val="zh-TW" w:eastAsia="zh-TW"/>
        </w:rPr>
        <w:t>市场营销（专）161班本课程总评平均成绩为</w:t>
      </w:r>
      <w:r>
        <w:rPr>
          <w:rFonts w:ascii="仿宋_GB2312" w:eastAsia="仿宋_GB2312" w:hAnsi="仿宋_GB2312" w:cs="仿宋_GB2312"/>
          <w:sz w:val="24"/>
          <w:szCs w:val="24"/>
          <w:lang w:val="zh-CN"/>
        </w:rPr>
        <w:t>74</w:t>
      </w:r>
      <w:r>
        <w:rPr>
          <w:rFonts w:ascii="仿宋_GB2312" w:eastAsia="仿宋_GB2312" w:hAnsi="仿宋_GB2312" w:cs="仿宋_GB2312"/>
          <w:sz w:val="24"/>
          <w:szCs w:val="24"/>
          <w:lang w:val="zh-TW" w:eastAsia="zh-TW"/>
        </w:rPr>
        <w:t>.</w:t>
      </w:r>
      <w:r>
        <w:rPr>
          <w:rFonts w:ascii="仿宋_GB2312" w:eastAsia="仿宋_GB2312" w:hAnsi="仿宋_GB2312" w:cs="仿宋_GB2312"/>
          <w:sz w:val="24"/>
          <w:szCs w:val="24"/>
          <w:lang w:val="zh-CN"/>
        </w:rPr>
        <w:t>28</w:t>
      </w:r>
      <w:r>
        <w:rPr>
          <w:rFonts w:ascii="仿宋_GB2312" w:eastAsia="仿宋_GB2312" w:hAnsi="仿宋_GB2312" w:cs="仿宋_GB2312"/>
          <w:sz w:val="24"/>
          <w:szCs w:val="24"/>
          <w:lang w:val="zh-TW" w:eastAsia="zh-TW"/>
        </w:rPr>
        <w:t>分，具体分布如下图。</w:t>
      </w:r>
    </w:p>
    <w:p w:rsidR="006B4700" w:rsidRDefault="006B4700" w:rsidP="006B4700">
      <w:pPr>
        <w:pStyle w:val="A7"/>
        <w:spacing w:line="300" w:lineRule="auto"/>
        <w:ind w:firstLine="482"/>
        <w:jc w:val="center"/>
        <w:rPr>
          <w:rStyle w:val="a8"/>
          <w:b/>
          <w:bCs/>
          <w:sz w:val="24"/>
          <w:szCs w:val="24"/>
        </w:rPr>
      </w:pPr>
      <w:r>
        <w:rPr>
          <w:noProof/>
        </w:rPr>
        <w:drawing>
          <wp:inline distT="0" distB="0" distL="0" distR="0">
            <wp:extent cx="4534499" cy="1784350"/>
            <wp:effectExtent l="0" t="0" r="0" b="0"/>
            <wp:docPr id="1073741825"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bookmarkStart w:id="4" w:name="OLE_LINK1"/>
    </w:p>
    <w:bookmarkEnd w:id="4"/>
    <w:p w:rsidR="006B4700" w:rsidRDefault="006B4700" w:rsidP="006B4700">
      <w:pPr>
        <w:pStyle w:val="A7"/>
        <w:spacing w:line="300" w:lineRule="auto"/>
        <w:ind w:firstLine="480"/>
        <w:rPr>
          <w:rStyle w:val="a8"/>
          <w:rFonts w:ascii="仿宋_GB2312" w:eastAsia="仿宋_GB2312" w:hAnsi="仿宋_GB2312" w:cs="仿宋_GB2312"/>
          <w:sz w:val="24"/>
          <w:szCs w:val="24"/>
          <w:lang w:val="zh-TW" w:eastAsia="zh-TW"/>
        </w:rPr>
      </w:pPr>
      <w:r>
        <w:rPr>
          <w:rFonts w:ascii="仿宋_GB2312" w:eastAsia="仿宋_GB2312" w:hAnsi="仿宋_GB2312" w:cs="仿宋_GB2312"/>
          <w:sz w:val="24"/>
          <w:szCs w:val="24"/>
          <w:lang w:val="zh-TW" w:eastAsia="zh-TW"/>
        </w:rPr>
        <w:t>市场营销（专）1</w:t>
      </w:r>
      <w:r>
        <w:rPr>
          <w:rFonts w:ascii="仿宋_GB2312" w:eastAsia="仿宋_GB2312" w:hAnsi="仿宋_GB2312" w:cs="仿宋_GB2312"/>
          <w:sz w:val="24"/>
          <w:szCs w:val="24"/>
          <w:lang w:val="zh-CN"/>
        </w:rPr>
        <w:t>6</w:t>
      </w:r>
      <w:r>
        <w:rPr>
          <w:rFonts w:ascii="仿宋_GB2312" w:eastAsia="仿宋_GB2312" w:hAnsi="仿宋_GB2312" w:cs="仿宋_GB2312"/>
          <w:sz w:val="24"/>
          <w:szCs w:val="24"/>
          <w:lang w:val="zh-TW" w:eastAsia="zh-TW"/>
        </w:rPr>
        <w:t>2班本课程总评平均成绩为81.6</w:t>
      </w:r>
      <w:r>
        <w:rPr>
          <w:rFonts w:ascii="仿宋_GB2312" w:eastAsia="仿宋_GB2312" w:hAnsi="仿宋_GB2312" w:cs="仿宋_GB2312"/>
          <w:sz w:val="24"/>
          <w:szCs w:val="24"/>
          <w:lang w:val="zh-CN"/>
        </w:rPr>
        <w:t>9</w:t>
      </w:r>
      <w:r>
        <w:rPr>
          <w:rFonts w:ascii="仿宋_GB2312" w:eastAsia="仿宋_GB2312" w:hAnsi="仿宋_GB2312" w:cs="仿宋_GB2312"/>
          <w:sz w:val="24"/>
          <w:szCs w:val="24"/>
          <w:lang w:val="zh-TW" w:eastAsia="zh-TW"/>
        </w:rPr>
        <w:t>分，具体分布如下图。</w:t>
      </w:r>
    </w:p>
    <w:p w:rsidR="006B4700" w:rsidRDefault="006B4700" w:rsidP="006B4700">
      <w:pPr>
        <w:pStyle w:val="A7"/>
        <w:spacing w:line="300" w:lineRule="auto"/>
        <w:ind w:firstLine="482"/>
        <w:rPr>
          <w:b/>
          <w:bCs/>
          <w:sz w:val="24"/>
          <w:szCs w:val="24"/>
        </w:rPr>
      </w:pPr>
    </w:p>
    <w:p w:rsidR="006B4700" w:rsidRDefault="006B4700" w:rsidP="006B4700">
      <w:pPr>
        <w:pStyle w:val="A7"/>
        <w:spacing w:line="300" w:lineRule="auto"/>
        <w:ind w:firstLine="482"/>
        <w:rPr>
          <w:rStyle w:val="a8"/>
          <w:b/>
          <w:bCs/>
          <w:sz w:val="24"/>
          <w:szCs w:val="24"/>
        </w:rPr>
      </w:pPr>
      <w:r>
        <w:rPr>
          <w:noProof/>
        </w:rPr>
        <w:lastRenderedPageBreak/>
        <w:drawing>
          <wp:inline distT="0" distB="0" distL="0" distR="0">
            <wp:extent cx="4595486" cy="1809751"/>
            <wp:effectExtent l="0" t="0" r="0" b="0"/>
            <wp:docPr id="1073741826"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6B4700" w:rsidRDefault="006B4700" w:rsidP="006B4700">
      <w:pPr>
        <w:pStyle w:val="A7"/>
        <w:jc w:val="left"/>
        <w:rPr>
          <w:rStyle w:val="a8"/>
          <w:b/>
          <w:bCs/>
          <w:sz w:val="24"/>
          <w:szCs w:val="24"/>
          <w:lang w:val="zh-TW" w:eastAsia="zh-TW"/>
        </w:rPr>
      </w:pPr>
    </w:p>
    <w:p w:rsidR="006B4700" w:rsidRDefault="006B4700" w:rsidP="006B4700">
      <w:pPr>
        <w:pStyle w:val="A7"/>
        <w:spacing w:line="300" w:lineRule="auto"/>
        <w:ind w:firstLine="480"/>
        <w:rPr>
          <w:rFonts w:ascii="仿宋_GB2312" w:eastAsia="仿宋_GB2312" w:hAnsi="仿宋_GB2312" w:cs="仿宋_GB2312"/>
          <w:sz w:val="24"/>
          <w:szCs w:val="24"/>
          <w:lang w:val="zh-TW" w:eastAsia="zh-TW"/>
        </w:rPr>
      </w:pPr>
      <w:r>
        <w:rPr>
          <w:rFonts w:ascii="仿宋_GB2312" w:eastAsia="仿宋_GB2312" w:hAnsi="仿宋_GB2312" w:cs="仿宋_GB2312"/>
          <w:sz w:val="24"/>
          <w:szCs w:val="24"/>
          <w:lang w:val="zh-CN"/>
        </w:rPr>
        <w:t>财务管理171班本课程总评平均成绩为72.43分，具体分布如下图。</w:t>
      </w:r>
    </w:p>
    <w:p w:rsidR="006B4700" w:rsidRDefault="006B4700" w:rsidP="006B4700">
      <w:pPr>
        <w:pStyle w:val="A7"/>
        <w:jc w:val="left"/>
        <w:rPr>
          <w:lang w:val="zh-TW" w:eastAsia="zh-TW"/>
        </w:rPr>
      </w:pPr>
      <w:r>
        <w:rPr>
          <w:noProof/>
        </w:rPr>
        <w:drawing>
          <wp:inline distT="0" distB="0" distL="0" distR="0">
            <wp:extent cx="4595486" cy="1809751"/>
            <wp:effectExtent l="0" t="0" r="0" b="0"/>
            <wp:docPr id="1073741827"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6B4700" w:rsidRDefault="006B4700" w:rsidP="006B4700">
      <w:pPr>
        <w:pStyle w:val="A7"/>
        <w:spacing w:line="300" w:lineRule="auto"/>
        <w:ind w:firstLine="480"/>
        <w:rPr>
          <w:rFonts w:ascii="仿宋_GB2312" w:eastAsia="仿宋_GB2312" w:hAnsi="仿宋_GB2312" w:cs="仿宋_GB2312"/>
          <w:sz w:val="24"/>
          <w:szCs w:val="24"/>
          <w:lang w:val="zh-TW" w:eastAsia="zh-TW"/>
        </w:rPr>
      </w:pPr>
      <w:r>
        <w:rPr>
          <w:rFonts w:ascii="仿宋_GB2312" w:eastAsia="仿宋_GB2312" w:hAnsi="仿宋_GB2312" w:cs="仿宋_GB2312"/>
          <w:sz w:val="24"/>
          <w:szCs w:val="24"/>
          <w:lang w:val="zh-TW" w:eastAsia="zh-TW"/>
        </w:rPr>
        <w:t>财务管理17</w:t>
      </w:r>
      <w:r>
        <w:rPr>
          <w:rFonts w:ascii="仿宋_GB2312" w:eastAsia="仿宋_GB2312" w:hAnsi="仿宋_GB2312" w:cs="仿宋_GB2312"/>
          <w:sz w:val="24"/>
          <w:szCs w:val="24"/>
          <w:lang w:val="zh-CN"/>
        </w:rPr>
        <w:t>2</w:t>
      </w:r>
      <w:r>
        <w:rPr>
          <w:rFonts w:ascii="仿宋_GB2312" w:eastAsia="仿宋_GB2312" w:hAnsi="仿宋_GB2312" w:cs="仿宋_GB2312"/>
          <w:sz w:val="24"/>
          <w:szCs w:val="24"/>
          <w:lang w:val="zh-TW" w:eastAsia="zh-TW"/>
        </w:rPr>
        <w:t>班本课程总评平均成绩为7</w:t>
      </w:r>
      <w:r>
        <w:rPr>
          <w:rFonts w:ascii="仿宋_GB2312" w:eastAsia="仿宋_GB2312" w:hAnsi="仿宋_GB2312" w:cs="仿宋_GB2312"/>
          <w:sz w:val="24"/>
          <w:szCs w:val="24"/>
          <w:lang w:val="zh-CN"/>
        </w:rPr>
        <w:t>5</w:t>
      </w:r>
      <w:r>
        <w:rPr>
          <w:rFonts w:ascii="仿宋_GB2312" w:eastAsia="仿宋_GB2312" w:hAnsi="仿宋_GB2312" w:cs="仿宋_GB2312"/>
          <w:sz w:val="24"/>
          <w:szCs w:val="24"/>
          <w:lang w:val="zh-TW" w:eastAsia="zh-TW"/>
        </w:rPr>
        <w:t>.</w:t>
      </w:r>
      <w:r>
        <w:rPr>
          <w:rFonts w:ascii="仿宋_GB2312" w:eastAsia="仿宋_GB2312" w:hAnsi="仿宋_GB2312" w:cs="仿宋_GB2312"/>
          <w:sz w:val="24"/>
          <w:szCs w:val="24"/>
          <w:lang w:val="zh-CN"/>
        </w:rPr>
        <w:t>0</w:t>
      </w:r>
      <w:r>
        <w:rPr>
          <w:rFonts w:ascii="仿宋_GB2312" w:eastAsia="仿宋_GB2312" w:hAnsi="仿宋_GB2312" w:cs="仿宋_GB2312"/>
          <w:sz w:val="24"/>
          <w:szCs w:val="24"/>
          <w:lang w:val="zh-TW" w:eastAsia="zh-TW"/>
        </w:rPr>
        <w:t>3分，具体分布如下图。</w:t>
      </w:r>
    </w:p>
    <w:p w:rsidR="006B4700" w:rsidRDefault="006B4700" w:rsidP="006B4700">
      <w:pPr>
        <w:pStyle w:val="A7"/>
        <w:jc w:val="left"/>
        <w:rPr>
          <w:rStyle w:val="a8"/>
          <w:b/>
          <w:bCs/>
          <w:sz w:val="24"/>
          <w:szCs w:val="24"/>
          <w:lang w:val="zh-TW" w:eastAsia="zh-TW"/>
        </w:rPr>
      </w:pPr>
      <w:r>
        <w:rPr>
          <w:noProof/>
        </w:rPr>
        <w:drawing>
          <wp:inline distT="0" distB="0" distL="0" distR="0">
            <wp:extent cx="4595486" cy="1809751"/>
            <wp:effectExtent l="0" t="0" r="0" b="0"/>
            <wp:docPr id="1073741828"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6B4700" w:rsidRDefault="006B4700" w:rsidP="006B4700">
      <w:pPr>
        <w:pStyle w:val="A7"/>
        <w:spacing w:line="300" w:lineRule="auto"/>
        <w:ind w:firstLine="480"/>
        <w:rPr>
          <w:rFonts w:ascii="仿宋_GB2312" w:eastAsia="仿宋_GB2312" w:hAnsi="仿宋_GB2312" w:cs="仿宋_GB2312"/>
          <w:sz w:val="24"/>
          <w:szCs w:val="24"/>
          <w:lang w:val="zh-TW" w:eastAsia="zh-TW"/>
        </w:rPr>
      </w:pPr>
      <w:r>
        <w:rPr>
          <w:rFonts w:ascii="仿宋_GB2312" w:eastAsia="仿宋_GB2312" w:hAnsi="仿宋_GB2312" w:cs="仿宋_GB2312"/>
          <w:sz w:val="24"/>
          <w:szCs w:val="24"/>
          <w:lang w:val="zh-CN"/>
        </w:rPr>
        <w:t>工商</w:t>
      </w:r>
      <w:r>
        <w:rPr>
          <w:rFonts w:ascii="仿宋_GB2312" w:eastAsia="仿宋_GB2312" w:hAnsi="仿宋_GB2312" w:cs="仿宋_GB2312"/>
          <w:sz w:val="24"/>
          <w:szCs w:val="24"/>
          <w:lang w:val="zh-TW" w:eastAsia="zh-TW"/>
        </w:rPr>
        <w:t>管理</w:t>
      </w:r>
      <w:r>
        <w:rPr>
          <w:rFonts w:ascii="仿宋_GB2312" w:eastAsia="仿宋_GB2312" w:hAnsi="仿宋_GB2312" w:cs="仿宋_GB2312"/>
          <w:sz w:val="24"/>
          <w:szCs w:val="24"/>
          <w:lang w:val="zh-CN"/>
        </w:rPr>
        <w:t>类</w:t>
      </w:r>
      <w:r>
        <w:rPr>
          <w:rFonts w:ascii="仿宋_GB2312" w:eastAsia="仿宋_GB2312" w:hAnsi="仿宋_GB2312" w:cs="仿宋_GB2312"/>
          <w:sz w:val="24"/>
          <w:szCs w:val="24"/>
          <w:lang w:val="zh-TW" w:eastAsia="zh-TW"/>
        </w:rPr>
        <w:t>17</w:t>
      </w:r>
      <w:r>
        <w:rPr>
          <w:rFonts w:ascii="仿宋_GB2312" w:eastAsia="仿宋_GB2312" w:hAnsi="仿宋_GB2312" w:cs="仿宋_GB2312"/>
          <w:sz w:val="24"/>
          <w:szCs w:val="24"/>
          <w:lang w:val="zh-CN"/>
        </w:rPr>
        <w:t>3</w:t>
      </w:r>
      <w:r>
        <w:rPr>
          <w:rFonts w:ascii="仿宋_GB2312" w:eastAsia="仿宋_GB2312" w:hAnsi="仿宋_GB2312" w:cs="仿宋_GB2312"/>
          <w:sz w:val="24"/>
          <w:szCs w:val="24"/>
          <w:lang w:val="zh-TW" w:eastAsia="zh-TW"/>
        </w:rPr>
        <w:t>班本课程总评平均成绩为7</w:t>
      </w:r>
      <w:r>
        <w:rPr>
          <w:rFonts w:ascii="仿宋_GB2312" w:eastAsia="仿宋_GB2312" w:hAnsi="仿宋_GB2312" w:cs="仿宋_GB2312"/>
          <w:sz w:val="24"/>
          <w:szCs w:val="24"/>
          <w:lang w:val="zh-CN"/>
        </w:rPr>
        <w:t>1</w:t>
      </w:r>
      <w:r>
        <w:rPr>
          <w:rFonts w:ascii="仿宋_GB2312" w:eastAsia="仿宋_GB2312" w:hAnsi="仿宋_GB2312" w:cs="仿宋_GB2312"/>
          <w:sz w:val="24"/>
          <w:szCs w:val="24"/>
          <w:lang w:val="zh-TW" w:eastAsia="zh-TW"/>
        </w:rPr>
        <w:t>.</w:t>
      </w:r>
      <w:r>
        <w:rPr>
          <w:rFonts w:ascii="仿宋_GB2312" w:eastAsia="仿宋_GB2312" w:hAnsi="仿宋_GB2312" w:cs="仿宋_GB2312"/>
          <w:sz w:val="24"/>
          <w:szCs w:val="24"/>
          <w:lang w:val="zh-CN"/>
        </w:rPr>
        <w:t>8</w:t>
      </w:r>
      <w:r>
        <w:rPr>
          <w:rFonts w:ascii="仿宋_GB2312" w:eastAsia="仿宋_GB2312" w:hAnsi="仿宋_GB2312" w:cs="仿宋_GB2312"/>
          <w:sz w:val="24"/>
          <w:szCs w:val="24"/>
          <w:lang w:val="zh-TW" w:eastAsia="zh-TW"/>
        </w:rPr>
        <w:t>3分，具体分布如下图。</w:t>
      </w:r>
    </w:p>
    <w:p w:rsidR="006B4700" w:rsidRDefault="006B4700" w:rsidP="006B4700">
      <w:pPr>
        <w:pStyle w:val="A7"/>
        <w:jc w:val="left"/>
        <w:rPr>
          <w:rStyle w:val="a8"/>
          <w:b/>
          <w:bCs/>
          <w:sz w:val="24"/>
          <w:szCs w:val="24"/>
          <w:lang w:val="zh-TW" w:eastAsia="zh-TW"/>
        </w:rPr>
      </w:pPr>
    </w:p>
    <w:p w:rsidR="006B4700" w:rsidRDefault="006B4700" w:rsidP="006B4700">
      <w:pPr>
        <w:pStyle w:val="A7"/>
        <w:jc w:val="left"/>
        <w:rPr>
          <w:rStyle w:val="a8"/>
          <w:b/>
          <w:bCs/>
          <w:sz w:val="24"/>
          <w:szCs w:val="24"/>
          <w:lang w:val="zh-TW" w:eastAsia="zh-TW"/>
        </w:rPr>
      </w:pPr>
      <w:r>
        <w:rPr>
          <w:noProof/>
        </w:rPr>
        <w:lastRenderedPageBreak/>
        <w:drawing>
          <wp:inline distT="0" distB="0" distL="0" distR="0">
            <wp:extent cx="4595486" cy="1809751"/>
            <wp:effectExtent l="0" t="0" r="0" b="0"/>
            <wp:docPr id="1073741829"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6B4700" w:rsidRDefault="006B4700" w:rsidP="006B4700">
      <w:pPr>
        <w:pStyle w:val="A7"/>
        <w:jc w:val="left"/>
        <w:rPr>
          <w:lang w:val="zh-TW" w:eastAsia="zh-TW"/>
        </w:rPr>
      </w:pPr>
      <w:r>
        <w:rPr>
          <w:rStyle w:val="a8"/>
          <w:rFonts w:ascii="仿宋_GB2312" w:eastAsia="仿宋_GB2312" w:hAnsi="仿宋_GB2312" w:cs="仿宋_GB2312"/>
          <w:sz w:val="24"/>
          <w:szCs w:val="24"/>
          <w:lang w:val="zh-TW" w:eastAsia="zh-TW"/>
        </w:rPr>
        <w:t>工商管理类17</w:t>
      </w:r>
      <w:r>
        <w:rPr>
          <w:rStyle w:val="a8"/>
          <w:rFonts w:ascii="仿宋_GB2312" w:eastAsia="仿宋_GB2312" w:hAnsi="仿宋_GB2312" w:cs="仿宋_GB2312"/>
          <w:sz w:val="24"/>
          <w:szCs w:val="24"/>
          <w:lang w:val="zh-CN"/>
        </w:rPr>
        <w:t>4</w:t>
      </w:r>
      <w:r>
        <w:rPr>
          <w:rStyle w:val="a8"/>
          <w:rFonts w:ascii="仿宋_GB2312" w:eastAsia="仿宋_GB2312" w:hAnsi="仿宋_GB2312" w:cs="仿宋_GB2312"/>
          <w:sz w:val="24"/>
          <w:szCs w:val="24"/>
          <w:lang w:val="zh-TW" w:eastAsia="zh-TW"/>
        </w:rPr>
        <w:t>班本课程总评平均成绩为7</w:t>
      </w:r>
      <w:r>
        <w:rPr>
          <w:rStyle w:val="a8"/>
          <w:rFonts w:ascii="仿宋_GB2312" w:eastAsia="仿宋_GB2312" w:hAnsi="仿宋_GB2312" w:cs="仿宋_GB2312"/>
          <w:sz w:val="24"/>
          <w:szCs w:val="24"/>
          <w:lang w:val="zh-CN"/>
        </w:rPr>
        <w:t>4</w:t>
      </w:r>
      <w:r>
        <w:rPr>
          <w:rStyle w:val="a8"/>
          <w:rFonts w:ascii="仿宋_GB2312" w:eastAsia="仿宋_GB2312" w:hAnsi="仿宋_GB2312" w:cs="仿宋_GB2312"/>
          <w:sz w:val="24"/>
          <w:szCs w:val="24"/>
          <w:lang w:val="zh-TW" w:eastAsia="zh-TW"/>
        </w:rPr>
        <w:t>.</w:t>
      </w:r>
      <w:r>
        <w:rPr>
          <w:rStyle w:val="a8"/>
          <w:rFonts w:ascii="仿宋_GB2312" w:eastAsia="仿宋_GB2312" w:hAnsi="仿宋_GB2312" w:cs="仿宋_GB2312"/>
          <w:sz w:val="24"/>
          <w:szCs w:val="24"/>
          <w:lang w:val="zh-CN"/>
        </w:rPr>
        <w:t>41</w:t>
      </w:r>
      <w:r>
        <w:rPr>
          <w:rStyle w:val="a8"/>
          <w:rFonts w:ascii="仿宋_GB2312" w:eastAsia="仿宋_GB2312" w:hAnsi="仿宋_GB2312" w:cs="仿宋_GB2312"/>
          <w:sz w:val="24"/>
          <w:szCs w:val="24"/>
          <w:lang w:val="zh-TW" w:eastAsia="zh-TW"/>
        </w:rPr>
        <w:t>分，具体分布如下图</w:t>
      </w:r>
      <w:r>
        <w:rPr>
          <w:rFonts w:ascii="Arial Unicode MS" w:hAnsi="Arial Unicode MS" w:hint="eastAsia"/>
          <w:lang w:val="zh-TW" w:eastAsia="zh-TW"/>
        </w:rPr>
        <w:t>。</w:t>
      </w:r>
    </w:p>
    <w:p w:rsidR="006B4700" w:rsidRDefault="006B4700" w:rsidP="006B4700">
      <w:pPr>
        <w:pStyle w:val="A7"/>
        <w:jc w:val="left"/>
        <w:rPr>
          <w:rStyle w:val="a8"/>
          <w:b/>
          <w:bCs/>
          <w:sz w:val="24"/>
          <w:szCs w:val="24"/>
          <w:lang w:val="zh-TW" w:eastAsia="zh-TW"/>
        </w:rPr>
      </w:pPr>
    </w:p>
    <w:p w:rsidR="006B4700" w:rsidRDefault="006B4700" w:rsidP="006B4700">
      <w:pPr>
        <w:pStyle w:val="A7"/>
        <w:jc w:val="left"/>
        <w:rPr>
          <w:rStyle w:val="a8"/>
          <w:b/>
          <w:bCs/>
          <w:sz w:val="24"/>
          <w:szCs w:val="24"/>
          <w:lang w:val="zh-TW" w:eastAsia="zh-TW"/>
        </w:rPr>
      </w:pPr>
      <w:r>
        <w:rPr>
          <w:noProof/>
        </w:rPr>
        <w:drawing>
          <wp:inline distT="0" distB="0" distL="0" distR="0">
            <wp:extent cx="4595486" cy="1809751"/>
            <wp:effectExtent l="0" t="0" r="0" b="0"/>
            <wp:docPr id="1073741830"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6B4700" w:rsidRDefault="006B4700" w:rsidP="006B4700">
      <w:pPr>
        <w:pStyle w:val="A7"/>
        <w:jc w:val="left"/>
        <w:rPr>
          <w:rStyle w:val="a8"/>
          <w:b/>
          <w:bCs/>
          <w:sz w:val="24"/>
          <w:szCs w:val="24"/>
          <w:lang w:val="zh-TW" w:eastAsia="zh-TW"/>
        </w:rPr>
      </w:pPr>
    </w:p>
    <w:p w:rsidR="006B4700" w:rsidRDefault="006B4700" w:rsidP="006B4700">
      <w:pPr>
        <w:pStyle w:val="A7"/>
        <w:jc w:val="left"/>
        <w:rPr>
          <w:rStyle w:val="a8"/>
          <w:b/>
          <w:bCs/>
          <w:sz w:val="24"/>
          <w:szCs w:val="24"/>
          <w:lang w:val="zh-TW" w:eastAsia="zh-TW"/>
        </w:rPr>
      </w:pPr>
      <w:r>
        <w:rPr>
          <w:rStyle w:val="a8"/>
          <w:rFonts w:ascii="宋体" w:hAnsi="宋体" w:cs="宋体"/>
          <w:b/>
          <w:bCs/>
          <w:sz w:val="24"/>
          <w:szCs w:val="24"/>
          <w:lang w:val="zh-TW" w:eastAsia="zh-TW"/>
        </w:rPr>
        <w:t>三、教学效果总体评价</w:t>
      </w:r>
    </w:p>
    <w:p w:rsidR="006B4700" w:rsidRDefault="006B4700" w:rsidP="006B4700">
      <w:pPr>
        <w:pStyle w:val="A7"/>
        <w:jc w:val="left"/>
        <w:rPr>
          <w:sz w:val="24"/>
          <w:szCs w:val="24"/>
        </w:rPr>
      </w:pPr>
    </w:p>
    <w:p w:rsidR="006B4700" w:rsidRDefault="006B4700" w:rsidP="006B4700">
      <w:pPr>
        <w:pStyle w:val="A7"/>
        <w:spacing w:line="300" w:lineRule="auto"/>
        <w:ind w:firstLine="480"/>
        <w:rPr>
          <w:rStyle w:val="a8"/>
          <w:b/>
          <w:bCs/>
          <w:sz w:val="24"/>
          <w:szCs w:val="24"/>
        </w:rPr>
      </w:pPr>
      <w:r>
        <w:rPr>
          <w:rStyle w:val="a8"/>
          <w:rFonts w:ascii="仿宋_GB2312" w:eastAsia="仿宋_GB2312" w:hAnsi="仿宋_GB2312" w:cs="仿宋_GB2312"/>
          <w:sz w:val="24"/>
          <w:szCs w:val="24"/>
          <w:lang w:val="zh-TW" w:eastAsia="zh-TW"/>
        </w:rPr>
        <w:t>本课程在课堂教学中采用“大班上课，小班讨论”的教学模式，强调学生在学习过程的主体地位，</w:t>
      </w:r>
      <w:r>
        <w:rPr>
          <w:rStyle w:val="a8"/>
          <w:rFonts w:ascii="仿宋_GB2312" w:eastAsia="仿宋_GB2312" w:hAnsi="仿宋_GB2312" w:cs="仿宋_GB2312"/>
          <w:sz w:val="24"/>
          <w:szCs w:val="24"/>
          <w:lang w:val="zh-CN"/>
        </w:rPr>
        <w:t>在决策这一章节当中为了让同学们对决策过程有一个深刻的认识，我们</w:t>
      </w:r>
      <w:r>
        <w:rPr>
          <w:rStyle w:val="a8"/>
          <w:rFonts w:ascii="仿宋_GB2312" w:eastAsia="仿宋_GB2312" w:hAnsi="仿宋_GB2312" w:cs="仿宋_GB2312"/>
          <w:sz w:val="24"/>
          <w:szCs w:val="24"/>
          <w:lang w:val="zh-TW" w:eastAsia="zh-TW"/>
        </w:rPr>
        <w:t>增加</w:t>
      </w:r>
      <w:r>
        <w:rPr>
          <w:rStyle w:val="a8"/>
          <w:rFonts w:ascii="仿宋_GB2312" w:eastAsia="仿宋_GB2312" w:hAnsi="仿宋_GB2312" w:cs="仿宋_GB2312"/>
          <w:sz w:val="24"/>
          <w:szCs w:val="24"/>
          <w:lang w:val="zh-CN"/>
        </w:rPr>
        <w:t>了游戏环节（红黑牌游戏），</w:t>
      </w:r>
      <w:r>
        <w:rPr>
          <w:rStyle w:val="a8"/>
          <w:rFonts w:ascii="仿宋_GB2312" w:eastAsia="仿宋_GB2312" w:hAnsi="仿宋_GB2312" w:cs="仿宋_GB2312"/>
          <w:sz w:val="24"/>
          <w:szCs w:val="24"/>
          <w:lang w:val="zh-TW" w:eastAsia="zh-TW"/>
        </w:rPr>
        <w:t>取得良好的教学效果。在课堂教学环节，课堂纪律良好，同学学习态度端正，听课认真，较好完成各章作业；在课题讨论环节，学生积极发言，有较高的兴趣和参与热情，能认真按老师要求完成各阶段的工作，得到了全面的锻炼；从学生最终的考核结果看，成绩分布基本符合正态分布。</w:t>
      </w:r>
    </w:p>
    <w:p w:rsidR="006B4700" w:rsidRDefault="006B4700" w:rsidP="006B4700">
      <w:pPr>
        <w:pStyle w:val="A7"/>
        <w:spacing w:line="300" w:lineRule="auto"/>
        <w:ind w:firstLine="480"/>
        <w:rPr>
          <w:sz w:val="24"/>
          <w:szCs w:val="24"/>
        </w:rPr>
      </w:pPr>
    </w:p>
    <w:p w:rsidR="006B4700" w:rsidRDefault="006B4700" w:rsidP="006B4700">
      <w:pPr>
        <w:pStyle w:val="A7"/>
        <w:jc w:val="left"/>
        <w:rPr>
          <w:rStyle w:val="a8"/>
          <w:sz w:val="24"/>
          <w:szCs w:val="24"/>
          <w:lang w:val="zh-TW" w:eastAsia="zh-TW"/>
        </w:rPr>
      </w:pPr>
      <w:r>
        <w:rPr>
          <w:rStyle w:val="a8"/>
          <w:rFonts w:ascii="宋体" w:hAnsi="宋体" w:cs="宋体"/>
          <w:b/>
          <w:bCs/>
          <w:sz w:val="24"/>
          <w:szCs w:val="24"/>
          <w:lang w:val="zh-TW" w:eastAsia="zh-TW"/>
        </w:rPr>
        <w:t>四、遇到的问题及改进设想</w:t>
      </w:r>
    </w:p>
    <w:p w:rsidR="006B4700" w:rsidRDefault="006B4700" w:rsidP="006B4700">
      <w:pPr>
        <w:pStyle w:val="A7"/>
        <w:spacing w:line="300" w:lineRule="auto"/>
        <w:ind w:firstLine="480"/>
        <w:rPr>
          <w:sz w:val="24"/>
          <w:szCs w:val="24"/>
        </w:rPr>
      </w:pPr>
    </w:p>
    <w:p w:rsidR="006B4700" w:rsidRDefault="006B4700" w:rsidP="006B4700">
      <w:pPr>
        <w:pStyle w:val="A7"/>
        <w:spacing w:line="300" w:lineRule="auto"/>
        <w:ind w:firstLine="480"/>
      </w:pPr>
      <w:r>
        <w:rPr>
          <w:rStyle w:val="a8"/>
          <w:rFonts w:ascii="仿宋_GB2312" w:eastAsia="仿宋_GB2312" w:hAnsi="仿宋_GB2312" w:cs="仿宋_GB2312"/>
          <w:sz w:val="24"/>
          <w:szCs w:val="24"/>
          <w:lang w:val="zh-TW" w:eastAsia="zh-TW"/>
        </w:rPr>
        <w:t>由于本课程</w:t>
      </w:r>
      <w:r>
        <w:rPr>
          <w:rStyle w:val="a8"/>
          <w:rFonts w:ascii="仿宋_GB2312" w:eastAsia="仿宋_GB2312" w:hAnsi="仿宋_GB2312" w:cs="仿宋_GB2312"/>
          <w:sz w:val="24"/>
          <w:szCs w:val="24"/>
          <w:lang w:val="zh-CN"/>
        </w:rPr>
        <w:t>是针对大一新生的，且课程的</w:t>
      </w:r>
      <w:r>
        <w:rPr>
          <w:rStyle w:val="a8"/>
          <w:rFonts w:ascii="仿宋_GB2312" w:eastAsia="仿宋_GB2312" w:hAnsi="仿宋_GB2312" w:cs="仿宋_GB2312"/>
          <w:sz w:val="24"/>
          <w:szCs w:val="24"/>
          <w:lang w:val="zh-TW" w:eastAsia="zh-TW"/>
        </w:rPr>
        <w:t>理论性较强，学生缺乏</w:t>
      </w:r>
      <w:r>
        <w:rPr>
          <w:rStyle w:val="a8"/>
          <w:rFonts w:ascii="仿宋_GB2312" w:eastAsia="仿宋_GB2312" w:hAnsi="仿宋_GB2312" w:cs="仿宋_GB2312"/>
          <w:sz w:val="24"/>
          <w:szCs w:val="24"/>
          <w:lang w:val="zh-CN"/>
        </w:rPr>
        <w:t>对抽象理论的理解</w:t>
      </w:r>
      <w:r>
        <w:rPr>
          <w:rStyle w:val="a8"/>
          <w:rFonts w:ascii="仿宋_GB2312" w:eastAsia="仿宋_GB2312" w:hAnsi="仿宋_GB2312" w:cs="仿宋_GB2312"/>
          <w:sz w:val="24"/>
          <w:szCs w:val="24"/>
          <w:lang w:val="zh-TW" w:eastAsia="zh-TW"/>
        </w:rPr>
        <w:t>。建议今后可将企业实习活动和本课程的教学活动结合起来，</w:t>
      </w:r>
      <w:r>
        <w:rPr>
          <w:rStyle w:val="a8"/>
          <w:rFonts w:ascii="仿宋_GB2312" w:eastAsia="仿宋_GB2312" w:hAnsi="仿宋_GB2312" w:cs="仿宋_GB2312"/>
          <w:sz w:val="24"/>
          <w:szCs w:val="24"/>
          <w:lang w:val="zh-CN"/>
        </w:rPr>
        <w:t>同时，邀请来自企业界的千人业师走近课堂，和同学们一起互动交流，</w:t>
      </w:r>
      <w:r>
        <w:rPr>
          <w:rStyle w:val="a8"/>
          <w:rFonts w:ascii="仿宋_GB2312" w:eastAsia="仿宋_GB2312" w:hAnsi="仿宋_GB2312" w:cs="仿宋_GB2312"/>
          <w:sz w:val="24"/>
          <w:szCs w:val="24"/>
          <w:lang w:val="zh-TW" w:eastAsia="zh-TW"/>
        </w:rPr>
        <w:t>这样</w:t>
      </w:r>
      <w:r>
        <w:rPr>
          <w:rStyle w:val="a8"/>
          <w:rFonts w:ascii="仿宋_GB2312" w:eastAsia="仿宋_GB2312" w:hAnsi="仿宋_GB2312" w:cs="仿宋_GB2312"/>
          <w:sz w:val="24"/>
          <w:szCs w:val="24"/>
          <w:lang w:val="zh-CN"/>
        </w:rPr>
        <w:t>有助于提升课堂教学质量。</w:t>
      </w:r>
    </w:p>
    <w:p w:rsidR="006B4700" w:rsidRDefault="006B4700" w:rsidP="006B4700">
      <w:pPr>
        <w:pStyle w:val="A7"/>
        <w:spacing w:line="300" w:lineRule="auto"/>
        <w:jc w:val="center"/>
        <w:rPr>
          <w:b/>
          <w:bCs/>
          <w:sz w:val="28"/>
          <w:szCs w:val="28"/>
        </w:rPr>
      </w:pPr>
      <w:r>
        <w:rPr>
          <w:b/>
          <w:bCs/>
          <w:sz w:val="28"/>
          <w:szCs w:val="28"/>
        </w:rPr>
        <w:t xml:space="preserve">  201</w:t>
      </w:r>
      <w:r>
        <w:rPr>
          <w:b/>
          <w:bCs/>
          <w:sz w:val="28"/>
          <w:szCs w:val="28"/>
          <w:lang w:val="zh-CN"/>
        </w:rPr>
        <w:t>7</w:t>
      </w:r>
      <w:r>
        <w:rPr>
          <w:b/>
          <w:bCs/>
          <w:sz w:val="28"/>
          <w:szCs w:val="28"/>
        </w:rPr>
        <w:t>-201</w:t>
      </w:r>
      <w:r>
        <w:rPr>
          <w:b/>
          <w:bCs/>
          <w:sz w:val="28"/>
          <w:szCs w:val="28"/>
          <w:lang w:val="zh-CN"/>
        </w:rPr>
        <w:t>8</w:t>
      </w:r>
      <w:r>
        <w:rPr>
          <w:rFonts w:ascii="宋体" w:eastAsia="宋体" w:hAnsi="宋体" w:cs="宋体"/>
          <w:b/>
          <w:bCs/>
          <w:sz w:val="28"/>
          <w:szCs w:val="28"/>
          <w:lang w:val="zh-TW" w:eastAsia="zh-TW"/>
        </w:rPr>
        <w:t>学年第</w:t>
      </w:r>
      <w:r>
        <w:rPr>
          <w:rFonts w:ascii="Arial Unicode MS" w:hAnsi="Arial Unicode MS" w:hint="eastAsia"/>
          <w:lang w:val="zh-CN"/>
        </w:rPr>
        <w:t>一</w:t>
      </w:r>
      <w:r>
        <w:rPr>
          <w:rFonts w:ascii="宋体" w:eastAsia="宋体" w:hAnsi="宋体" w:cs="宋体"/>
          <w:b/>
          <w:bCs/>
          <w:sz w:val="28"/>
          <w:szCs w:val="28"/>
          <w:lang w:val="zh-TW" w:eastAsia="zh-TW"/>
        </w:rPr>
        <w:t>学期</w:t>
      </w:r>
    </w:p>
    <w:p w:rsidR="006B4700" w:rsidRDefault="006B4700" w:rsidP="006B4700">
      <w:pPr>
        <w:pStyle w:val="A7"/>
        <w:spacing w:line="300" w:lineRule="auto"/>
        <w:jc w:val="center"/>
        <w:rPr>
          <w:b/>
          <w:bCs/>
          <w:sz w:val="44"/>
          <w:szCs w:val="44"/>
          <w:lang w:val="zh-TW" w:eastAsia="zh-TW"/>
        </w:rPr>
      </w:pPr>
      <w:r>
        <w:rPr>
          <w:rFonts w:ascii="宋体" w:eastAsia="宋体" w:hAnsi="宋体" w:cs="宋体"/>
          <w:b/>
          <w:bCs/>
          <w:sz w:val="44"/>
          <w:szCs w:val="44"/>
          <w:lang w:val="zh-TW" w:eastAsia="zh-TW"/>
        </w:rPr>
        <w:t>课程教学小结</w:t>
      </w:r>
    </w:p>
    <w:p w:rsidR="006B4700" w:rsidRDefault="006B4700" w:rsidP="006B4700">
      <w:pPr>
        <w:pStyle w:val="A7"/>
        <w:spacing w:line="300" w:lineRule="auto"/>
        <w:jc w:val="center"/>
        <w:rPr>
          <w:sz w:val="24"/>
          <w:szCs w:val="24"/>
        </w:rPr>
      </w:pPr>
    </w:p>
    <w:tbl>
      <w:tblPr>
        <w:tblStyle w:val="TableNormal"/>
        <w:tblW w:w="8846" w:type="dxa"/>
        <w:jc w:val="center"/>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080"/>
        <w:gridCol w:w="1620"/>
        <w:gridCol w:w="1080"/>
        <w:gridCol w:w="2520"/>
        <w:gridCol w:w="1080"/>
        <w:gridCol w:w="1466"/>
      </w:tblGrid>
      <w:tr w:rsidR="006B4700" w:rsidTr="00C02398">
        <w:trPr>
          <w:trHeight w:val="114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4700" w:rsidRDefault="006B4700" w:rsidP="00C02398">
            <w:pPr>
              <w:pStyle w:val="A7"/>
              <w:spacing w:line="300" w:lineRule="auto"/>
              <w:jc w:val="center"/>
            </w:pPr>
            <w:r>
              <w:rPr>
                <w:rFonts w:ascii="宋体" w:eastAsia="宋体" w:hAnsi="宋体" w:cs="宋体"/>
                <w:b/>
                <w:bCs/>
                <w:sz w:val="24"/>
                <w:szCs w:val="24"/>
                <w:lang w:val="zh-TW" w:eastAsia="zh-TW"/>
              </w:rPr>
              <w:t>教　师</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4700" w:rsidRDefault="006B4700" w:rsidP="00C02398">
            <w:pPr>
              <w:pStyle w:val="A7"/>
              <w:spacing w:line="300" w:lineRule="auto"/>
              <w:ind w:firstLine="480"/>
            </w:pPr>
            <w:proofErr w:type="spellStart"/>
            <w:r>
              <w:rPr>
                <w:rFonts w:eastAsia="Times New Roman" w:hint="eastAsia"/>
              </w:rPr>
              <w:t>李春光</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4700" w:rsidRDefault="006B4700" w:rsidP="00C02398">
            <w:pPr>
              <w:pStyle w:val="A7"/>
              <w:spacing w:line="300" w:lineRule="auto"/>
              <w:jc w:val="center"/>
            </w:pPr>
            <w:r>
              <w:rPr>
                <w:rFonts w:ascii="宋体" w:eastAsia="宋体" w:hAnsi="宋体" w:cs="宋体"/>
                <w:b/>
                <w:bCs/>
                <w:sz w:val="24"/>
                <w:szCs w:val="24"/>
                <w:lang w:val="zh-TW" w:eastAsia="zh-TW"/>
              </w:rPr>
              <w:t>班　级</w:t>
            </w:r>
          </w:p>
        </w:tc>
        <w:tc>
          <w:tcPr>
            <w:tcW w:w="50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4700" w:rsidRDefault="006B4700" w:rsidP="00C02398">
            <w:pPr>
              <w:pStyle w:val="A7"/>
              <w:spacing w:line="300" w:lineRule="auto"/>
              <w:jc w:val="center"/>
            </w:pPr>
            <w:r>
              <w:rPr>
                <w:rFonts w:ascii="Arial Unicode MS" w:hAnsi="Arial Unicode MS" w:hint="eastAsia"/>
                <w:lang w:val="zh-CN"/>
              </w:rPr>
              <w:t>市场营销</w:t>
            </w:r>
            <w:r>
              <w:rPr>
                <w:rFonts w:hint="eastAsia"/>
                <w:sz w:val="24"/>
                <w:szCs w:val="24"/>
                <w:lang w:val="zh-TW" w:eastAsia="zh-TW"/>
              </w:rPr>
              <w:t>（</w:t>
            </w:r>
            <w:r>
              <w:rPr>
                <w:rFonts w:ascii="Arial Unicode MS" w:hAnsi="Arial Unicode MS"/>
                <w:sz w:val="24"/>
                <w:szCs w:val="24"/>
                <w:lang w:val="zh-CN"/>
              </w:rPr>
              <w:t>3+2</w:t>
            </w:r>
            <w:r>
              <w:rPr>
                <w:rFonts w:hint="eastAsia"/>
                <w:sz w:val="24"/>
                <w:szCs w:val="24"/>
                <w:lang w:val="zh-TW" w:eastAsia="zh-TW"/>
              </w:rPr>
              <w:t>）</w:t>
            </w:r>
            <w:r>
              <w:rPr>
                <w:rFonts w:ascii="Arial Unicode MS" w:hAnsi="Arial Unicode MS"/>
                <w:sz w:val="24"/>
                <w:szCs w:val="24"/>
                <w:lang w:val="zh-TW" w:eastAsia="zh-TW"/>
              </w:rPr>
              <w:t>1</w:t>
            </w:r>
            <w:r>
              <w:rPr>
                <w:rFonts w:ascii="Arial Unicode MS" w:hAnsi="Arial Unicode MS"/>
                <w:sz w:val="24"/>
                <w:szCs w:val="24"/>
                <w:lang w:val="zh-CN"/>
              </w:rPr>
              <w:t>71</w:t>
            </w:r>
            <w:r>
              <w:rPr>
                <w:rFonts w:hint="eastAsia"/>
                <w:sz w:val="24"/>
                <w:szCs w:val="24"/>
                <w:lang w:val="zh-TW" w:eastAsia="zh-TW"/>
              </w:rPr>
              <w:t>、</w:t>
            </w:r>
            <w:r>
              <w:rPr>
                <w:rFonts w:ascii="Arial Unicode MS" w:hAnsi="Arial Unicode MS"/>
                <w:sz w:val="24"/>
                <w:szCs w:val="24"/>
                <w:lang w:val="zh-TW" w:eastAsia="zh-TW"/>
              </w:rPr>
              <w:t>1</w:t>
            </w:r>
            <w:r>
              <w:rPr>
                <w:rFonts w:ascii="Arial Unicode MS" w:hAnsi="Arial Unicode MS"/>
                <w:sz w:val="24"/>
                <w:szCs w:val="24"/>
                <w:lang w:val="zh-CN"/>
              </w:rPr>
              <w:t>72</w:t>
            </w:r>
            <w:r>
              <w:rPr>
                <w:rFonts w:ascii="Arial Unicode MS" w:hAnsi="Arial Unicode MS" w:hint="eastAsia"/>
                <w:lang w:val="zh-CN"/>
              </w:rPr>
              <w:t>班</w:t>
            </w:r>
          </w:p>
        </w:tc>
      </w:tr>
      <w:tr w:rsidR="006B4700" w:rsidTr="00C02398">
        <w:trPr>
          <w:trHeight w:val="36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4700" w:rsidRDefault="006B4700" w:rsidP="00C02398">
            <w:pPr>
              <w:pStyle w:val="A7"/>
              <w:spacing w:line="300" w:lineRule="auto"/>
              <w:jc w:val="center"/>
            </w:pPr>
            <w:r>
              <w:rPr>
                <w:rFonts w:ascii="宋体" w:eastAsia="宋体" w:hAnsi="宋体" w:cs="宋体"/>
                <w:b/>
                <w:bCs/>
                <w:sz w:val="24"/>
                <w:szCs w:val="24"/>
                <w:lang w:val="zh-TW" w:eastAsia="zh-TW"/>
              </w:rPr>
              <w:t>职　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4700" w:rsidRDefault="006B4700" w:rsidP="00C02398">
            <w:pPr>
              <w:pStyle w:val="A7"/>
              <w:spacing w:line="300" w:lineRule="auto"/>
              <w:ind w:firstLine="480"/>
            </w:pPr>
            <w:proofErr w:type="spellStart"/>
            <w:r>
              <w:rPr>
                <w:rFonts w:eastAsia="Times New Roman" w:hint="eastAsia"/>
              </w:rPr>
              <w:t>讲师</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4700" w:rsidRDefault="006B4700" w:rsidP="00C02398">
            <w:pPr>
              <w:pStyle w:val="A7"/>
              <w:spacing w:line="300" w:lineRule="auto"/>
              <w:jc w:val="center"/>
            </w:pPr>
            <w:r>
              <w:rPr>
                <w:rFonts w:ascii="宋体" w:eastAsia="宋体" w:hAnsi="宋体" w:cs="宋体"/>
                <w:b/>
                <w:bCs/>
                <w:sz w:val="24"/>
                <w:szCs w:val="24"/>
                <w:lang w:val="zh-TW" w:eastAsia="zh-TW"/>
              </w:rPr>
              <w:t>课　程</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4700" w:rsidRDefault="006B4700" w:rsidP="00C02398">
            <w:pPr>
              <w:pStyle w:val="A7"/>
              <w:spacing w:line="300" w:lineRule="auto"/>
              <w:ind w:firstLine="480"/>
            </w:pPr>
            <w:proofErr w:type="spellStart"/>
            <w:r>
              <w:rPr>
                <w:rFonts w:eastAsia="Times New Roman" w:hint="eastAsia"/>
              </w:rPr>
              <w:t>创业管理</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4700" w:rsidRDefault="006B4700" w:rsidP="00C02398">
            <w:pPr>
              <w:pStyle w:val="A7"/>
              <w:spacing w:line="300" w:lineRule="auto"/>
              <w:jc w:val="center"/>
            </w:pPr>
            <w:r>
              <w:rPr>
                <w:rFonts w:ascii="宋体" w:eastAsia="宋体" w:hAnsi="宋体" w:cs="宋体"/>
                <w:b/>
                <w:bCs/>
                <w:sz w:val="24"/>
                <w:szCs w:val="24"/>
                <w:lang w:val="zh-TW" w:eastAsia="zh-TW"/>
              </w:rPr>
              <w:t>课　时</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4700" w:rsidRDefault="006B4700" w:rsidP="00C02398">
            <w:pPr>
              <w:pStyle w:val="A7"/>
              <w:spacing w:line="300" w:lineRule="auto"/>
              <w:jc w:val="center"/>
            </w:pPr>
            <w:r>
              <w:rPr>
                <w:sz w:val="24"/>
                <w:szCs w:val="24"/>
                <w:lang w:val="zh-TW" w:eastAsia="zh-TW"/>
              </w:rPr>
              <w:t>32</w:t>
            </w:r>
            <w:r>
              <w:rPr>
                <w:sz w:val="24"/>
                <w:szCs w:val="24"/>
              </w:rPr>
              <w:t>/</w:t>
            </w:r>
            <w:r>
              <w:rPr>
                <w:sz w:val="24"/>
                <w:szCs w:val="24"/>
                <w:lang w:val="zh-TW" w:eastAsia="zh-TW"/>
              </w:rPr>
              <w:t>32</w:t>
            </w:r>
          </w:p>
        </w:tc>
      </w:tr>
    </w:tbl>
    <w:p w:rsidR="006B4700" w:rsidRDefault="006B4700" w:rsidP="006B4700">
      <w:pPr>
        <w:pStyle w:val="A7"/>
        <w:ind w:left="216" w:hanging="216"/>
        <w:jc w:val="center"/>
        <w:rPr>
          <w:sz w:val="24"/>
          <w:szCs w:val="24"/>
        </w:rPr>
      </w:pPr>
    </w:p>
    <w:p w:rsidR="006B4700" w:rsidRDefault="006B4700" w:rsidP="006B4700">
      <w:pPr>
        <w:pStyle w:val="A7"/>
        <w:ind w:left="108" w:hanging="108"/>
        <w:jc w:val="center"/>
        <w:rPr>
          <w:sz w:val="24"/>
          <w:szCs w:val="24"/>
        </w:rPr>
      </w:pPr>
    </w:p>
    <w:p w:rsidR="006B4700" w:rsidRDefault="006B4700" w:rsidP="006B4700">
      <w:pPr>
        <w:pStyle w:val="A7"/>
        <w:jc w:val="left"/>
        <w:rPr>
          <w:sz w:val="24"/>
          <w:szCs w:val="24"/>
        </w:rPr>
      </w:pPr>
    </w:p>
    <w:p w:rsidR="006B4700" w:rsidRDefault="006B4700" w:rsidP="006B4700">
      <w:pPr>
        <w:pStyle w:val="A7"/>
        <w:jc w:val="left"/>
        <w:rPr>
          <w:sz w:val="24"/>
          <w:szCs w:val="24"/>
          <w:lang w:val="zh-TW" w:eastAsia="zh-TW"/>
        </w:rPr>
      </w:pPr>
      <w:r>
        <w:rPr>
          <w:rFonts w:ascii="宋体" w:eastAsia="宋体" w:hAnsi="宋体" w:cs="宋体"/>
          <w:b/>
          <w:bCs/>
          <w:sz w:val="24"/>
          <w:szCs w:val="24"/>
          <w:lang w:val="zh-TW" w:eastAsia="zh-TW"/>
        </w:rPr>
        <w:t>一、本课程教学方法与教学改革</w:t>
      </w:r>
    </w:p>
    <w:p w:rsidR="006B4700" w:rsidRDefault="006B4700" w:rsidP="006B4700">
      <w:pPr>
        <w:pStyle w:val="A7"/>
        <w:spacing w:line="300" w:lineRule="auto"/>
        <w:ind w:firstLine="480"/>
        <w:rPr>
          <w:sz w:val="24"/>
          <w:szCs w:val="24"/>
        </w:rPr>
      </w:pPr>
    </w:p>
    <w:p w:rsidR="006B4700" w:rsidRDefault="006B4700" w:rsidP="006B4700">
      <w:pPr>
        <w:pStyle w:val="A7"/>
        <w:spacing w:line="300" w:lineRule="auto"/>
        <w:ind w:firstLine="480"/>
      </w:pPr>
      <w:r>
        <w:rPr>
          <w:rFonts w:ascii="Arial Unicode MS" w:hAnsi="Arial Unicode MS" w:hint="eastAsia"/>
          <w:lang w:val="zh-CN"/>
        </w:rPr>
        <w:t>在本学期的教学中，本人承担了市场营销（</w:t>
      </w:r>
      <w:r>
        <w:t>3+2</w:t>
      </w:r>
      <w:r>
        <w:rPr>
          <w:rFonts w:ascii="Arial Unicode MS" w:hAnsi="Arial Unicode MS" w:hint="eastAsia"/>
        </w:rPr>
        <w:t>）</w:t>
      </w:r>
      <w:r>
        <w:t>171</w:t>
      </w:r>
      <w:r>
        <w:rPr>
          <w:rFonts w:ascii="Arial Unicode MS" w:hAnsi="Arial Unicode MS" w:hint="eastAsia"/>
          <w:lang w:val="zh-CN"/>
        </w:rPr>
        <w:t>，市场营销（</w:t>
      </w:r>
      <w:r>
        <w:t>3+2</w:t>
      </w:r>
      <w:r>
        <w:rPr>
          <w:rFonts w:ascii="Arial Unicode MS" w:hAnsi="Arial Unicode MS" w:hint="eastAsia"/>
        </w:rPr>
        <w:t>）</w:t>
      </w:r>
      <w:r>
        <w:t>172</w:t>
      </w:r>
      <w:proofErr w:type="gramStart"/>
      <w:r>
        <w:rPr>
          <w:rFonts w:ascii="Arial Unicode MS" w:hAnsi="Arial Unicode MS" w:hint="eastAsia"/>
          <w:lang w:val="zh-CN"/>
        </w:rPr>
        <w:t>两个</w:t>
      </w:r>
      <w:proofErr w:type="gramEnd"/>
      <w:r>
        <w:rPr>
          <w:rFonts w:ascii="Arial Unicode MS" w:hAnsi="Arial Unicode MS" w:hint="eastAsia"/>
          <w:lang w:val="zh-CN"/>
        </w:rPr>
        <w:t>班的《创业管理》课程。本人是</w:t>
      </w:r>
      <w:r>
        <w:rPr>
          <w:lang w:val="zh-CN"/>
        </w:rPr>
        <w:t>2015</w:t>
      </w:r>
      <w:r>
        <w:rPr>
          <w:rFonts w:ascii="Arial Unicode MS" w:hAnsi="Arial Unicode MS" w:hint="eastAsia"/>
          <w:lang w:val="zh-CN"/>
        </w:rPr>
        <w:t>年</w:t>
      </w:r>
      <w:r>
        <w:rPr>
          <w:lang w:val="zh-CN"/>
        </w:rPr>
        <w:t>6</w:t>
      </w:r>
      <w:r>
        <w:rPr>
          <w:rFonts w:ascii="Arial Unicode MS" w:hAnsi="Arial Unicode MS" w:hint="eastAsia"/>
          <w:lang w:val="zh-CN"/>
        </w:rPr>
        <w:t>月份入职浙江树人大学管理学院，到今年已经有两年半的教学经验，对《创业管理》这门选修课也有了深入的研究。在教学过程中，坚持教学方法改革，坚持突出学生的主体地位，通过课堂讨论、案例介绍、课后作业等方式组织教学，以调动学生学习的积极性。为了让学生更好的理解创业管理的基本原理和方法，在授课的过程中引入了较多的案例，这些案例有的来自于企业，有的来自于同学们身边经常发生的事情，多案例教学使得学生的学习兴趣有了很大的提高。</w:t>
      </w:r>
    </w:p>
    <w:p w:rsidR="006B4700" w:rsidRDefault="006B4700" w:rsidP="006B4700">
      <w:pPr>
        <w:pStyle w:val="A7"/>
        <w:spacing w:line="300" w:lineRule="auto"/>
        <w:ind w:firstLine="480"/>
      </w:pPr>
      <w:r>
        <w:rPr>
          <w:rFonts w:ascii="Arial Unicode MS" w:hAnsi="Arial Unicode MS" w:hint="eastAsia"/>
          <w:lang w:val="zh-CN"/>
        </w:rPr>
        <w:t>本课程对学生的学习考核分为两块：第一块是</w:t>
      </w:r>
      <w:r>
        <w:rPr>
          <w:lang w:val="de-DE"/>
        </w:rPr>
        <w:t>“</w:t>
      </w:r>
      <w:r>
        <w:rPr>
          <w:rFonts w:ascii="Arial Unicode MS" w:hAnsi="Arial Unicode MS" w:hint="eastAsia"/>
          <w:lang w:val="zh-CN"/>
        </w:rPr>
        <w:t>平时成绩</w:t>
      </w:r>
      <w:r>
        <w:t>”</w:t>
      </w:r>
      <w:r>
        <w:rPr>
          <w:rFonts w:ascii="Arial Unicode MS" w:hAnsi="Arial Unicode MS" w:hint="eastAsia"/>
        </w:rPr>
        <w:t>，</w:t>
      </w:r>
      <w:r>
        <w:t xml:space="preserve"> </w:t>
      </w:r>
      <w:r>
        <w:rPr>
          <w:rFonts w:ascii="Arial Unicode MS" w:hAnsi="Arial Unicode MS" w:hint="eastAsia"/>
          <w:lang w:val="zh-CN"/>
        </w:rPr>
        <w:t>占总评成绩的</w:t>
      </w:r>
      <w:r>
        <w:rPr>
          <w:lang w:val="pt-PT"/>
        </w:rPr>
        <w:t>30%</w:t>
      </w:r>
      <w:r>
        <w:rPr>
          <w:rFonts w:ascii="Arial Unicode MS" w:hAnsi="Arial Unicode MS" w:hint="eastAsia"/>
          <w:lang w:val="zh-CN"/>
        </w:rPr>
        <w:t>。具体包括学生课堂出勤情况、课堂表现，课后作业；第二块是</w:t>
      </w:r>
      <w:r>
        <w:rPr>
          <w:lang w:val="de-DE"/>
        </w:rPr>
        <w:t>“</w:t>
      </w:r>
      <w:r>
        <w:rPr>
          <w:rFonts w:ascii="Arial Unicode MS" w:hAnsi="Arial Unicode MS" w:hint="eastAsia"/>
          <w:lang w:val="zh-TW" w:eastAsia="zh-TW"/>
        </w:rPr>
        <w:t>期末考察</w:t>
      </w:r>
      <w:r>
        <w:t>”</w:t>
      </w:r>
      <w:r>
        <w:rPr>
          <w:rFonts w:ascii="Arial Unicode MS" w:hAnsi="Arial Unicode MS" w:hint="eastAsia"/>
          <w:lang w:val="zh-CN"/>
        </w:rPr>
        <w:t>，占总成绩的</w:t>
      </w:r>
      <w:r>
        <w:rPr>
          <w:lang w:val="zh-CN"/>
        </w:rPr>
        <w:t>7</w:t>
      </w:r>
      <w:r>
        <w:t>0%</w:t>
      </w:r>
      <w:r>
        <w:rPr>
          <w:lang w:val="zh-CN"/>
        </w:rPr>
        <w:t>.</w:t>
      </w:r>
    </w:p>
    <w:p w:rsidR="006B4700" w:rsidRDefault="006B4700" w:rsidP="006B4700">
      <w:pPr>
        <w:pStyle w:val="A7"/>
        <w:spacing w:line="300" w:lineRule="auto"/>
        <w:ind w:firstLine="480"/>
        <w:rPr>
          <w:sz w:val="24"/>
          <w:szCs w:val="24"/>
        </w:rPr>
      </w:pPr>
    </w:p>
    <w:p w:rsidR="006B4700" w:rsidRDefault="006B4700" w:rsidP="006B4700">
      <w:pPr>
        <w:pStyle w:val="A7"/>
        <w:jc w:val="left"/>
        <w:rPr>
          <w:b/>
          <w:bCs/>
          <w:sz w:val="24"/>
          <w:szCs w:val="24"/>
          <w:lang w:val="zh-TW" w:eastAsia="zh-TW"/>
        </w:rPr>
      </w:pPr>
      <w:r>
        <w:rPr>
          <w:rFonts w:ascii="宋体" w:eastAsia="宋体" w:hAnsi="宋体" w:cs="宋体"/>
          <w:b/>
          <w:bCs/>
          <w:sz w:val="24"/>
          <w:szCs w:val="24"/>
          <w:lang w:val="zh-TW" w:eastAsia="zh-TW"/>
        </w:rPr>
        <w:t>二、成绩分布</w:t>
      </w:r>
    </w:p>
    <w:p w:rsidR="006B4700" w:rsidRDefault="006B4700" w:rsidP="006B4700">
      <w:pPr>
        <w:pStyle w:val="A7"/>
        <w:spacing w:line="300" w:lineRule="auto"/>
        <w:ind w:firstLine="480"/>
      </w:pPr>
      <w:r>
        <w:rPr>
          <w:rFonts w:ascii="Arial Unicode MS" w:hAnsi="Arial Unicode MS" w:hint="eastAsia"/>
          <w:lang w:val="zh-CN"/>
        </w:rPr>
        <w:t>市场营销（</w:t>
      </w:r>
      <w:r>
        <w:t>3+2</w:t>
      </w:r>
      <w:r>
        <w:rPr>
          <w:rFonts w:ascii="Arial Unicode MS" w:hAnsi="Arial Unicode MS" w:hint="eastAsia"/>
        </w:rPr>
        <w:t>）</w:t>
      </w:r>
      <w:r>
        <w:t>171</w:t>
      </w:r>
      <w:r>
        <w:rPr>
          <w:rFonts w:ascii="Arial Unicode MS" w:hAnsi="Arial Unicode MS" w:hint="eastAsia"/>
          <w:lang w:val="zh-CN"/>
        </w:rPr>
        <w:t>班本课程总评平均成绩为</w:t>
      </w:r>
      <w:r>
        <w:t>8</w:t>
      </w:r>
      <w:r>
        <w:rPr>
          <w:lang w:val="zh-CN"/>
        </w:rPr>
        <w:t>1</w:t>
      </w:r>
      <w:r>
        <w:t>.</w:t>
      </w:r>
      <w:r>
        <w:rPr>
          <w:lang w:val="zh-CN"/>
        </w:rPr>
        <w:t>65</w:t>
      </w:r>
      <w:r>
        <w:rPr>
          <w:rFonts w:ascii="Arial Unicode MS" w:hAnsi="Arial Unicode MS" w:hint="eastAsia"/>
          <w:lang w:val="zh-CN"/>
        </w:rPr>
        <w:t>分，具体分布如下图。</w:t>
      </w:r>
    </w:p>
    <w:p w:rsidR="006B4700" w:rsidRDefault="006B4700" w:rsidP="006B4700">
      <w:pPr>
        <w:pStyle w:val="A7"/>
        <w:spacing w:line="300" w:lineRule="auto"/>
        <w:ind w:firstLine="480"/>
        <w:rPr>
          <w:sz w:val="24"/>
          <w:szCs w:val="24"/>
        </w:rPr>
      </w:pPr>
      <w:r>
        <w:rPr>
          <w:noProof/>
        </w:rPr>
        <w:drawing>
          <wp:inline distT="0" distB="0" distL="0" distR="0">
            <wp:extent cx="5102751" cy="2051050"/>
            <wp:effectExtent l="0" t="0" r="0" b="0"/>
            <wp:docPr id="5"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6B4700" w:rsidRDefault="006B4700" w:rsidP="006B4700">
      <w:pPr>
        <w:pStyle w:val="A7"/>
        <w:spacing w:line="300" w:lineRule="auto"/>
        <w:ind w:firstLine="480"/>
        <w:jc w:val="center"/>
        <w:rPr>
          <w:b/>
          <w:bCs/>
          <w:sz w:val="24"/>
          <w:szCs w:val="24"/>
        </w:rPr>
      </w:pPr>
    </w:p>
    <w:p w:rsidR="006B4700" w:rsidRDefault="006B4700" w:rsidP="006B4700">
      <w:pPr>
        <w:pStyle w:val="A7"/>
        <w:spacing w:line="300" w:lineRule="auto"/>
        <w:ind w:firstLine="480"/>
        <w:jc w:val="center"/>
        <w:rPr>
          <w:sz w:val="24"/>
          <w:szCs w:val="24"/>
        </w:rPr>
      </w:pPr>
      <w:r>
        <w:rPr>
          <w:rFonts w:hint="eastAsia"/>
          <w:sz w:val="24"/>
          <w:szCs w:val="24"/>
          <w:lang w:val="zh-TW" w:eastAsia="zh-TW"/>
        </w:rPr>
        <w:t>市场营销（</w:t>
      </w:r>
      <w:r>
        <w:rPr>
          <w:rFonts w:ascii="Arial Unicode MS" w:hAnsi="Arial Unicode MS"/>
          <w:sz w:val="24"/>
          <w:szCs w:val="24"/>
          <w:lang w:val="zh-TW" w:eastAsia="zh-TW"/>
        </w:rPr>
        <w:t>3+2</w:t>
      </w:r>
      <w:r>
        <w:rPr>
          <w:rFonts w:hint="eastAsia"/>
          <w:sz w:val="24"/>
          <w:szCs w:val="24"/>
          <w:lang w:val="zh-TW" w:eastAsia="zh-TW"/>
        </w:rPr>
        <w:t>）</w:t>
      </w:r>
      <w:r>
        <w:rPr>
          <w:rFonts w:ascii="Arial Unicode MS" w:hAnsi="Arial Unicode MS"/>
          <w:sz w:val="24"/>
          <w:szCs w:val="24"/>
          <w:lang w:val="zh-TW" w:eastAsia="zh-TW"/>
        </w:rPr>
        <w:t>172</w:t>
      </w:r>
      <w:r>
        <w:rPr>
          <w:rFonts w:hint="eastAsia"/>
          <w:sz w:val="24"/>
          <w:szCs w:val="24"/>
          <w:lang w:val="zh-TW" w:eastAsia="zh-TW"/>
        </w:rPr>
        <w:t>班本课程总评平均成绩为</w:t>
      </w:r>
      <w:r>
        <w:rPr>
          <w:rFonts w:ascii="Arial Unicode MS" w:hAnsi="Arial Unicode MS"/>
          <w:sz w:val="24"/>
          <w:szCs w:val="24"/>
          <w:lang w:val="zh-TW" w:eastAsia="zh-TW"/>
        </w:rPr>
        <w:t>8</w:t>
      </w:r>
      <w:r>
        <w:rPr>
          <w:rFonts w:ascii="Arial Unicode MS" w:hAnsi="Arial Unicode MS"/>
          <w:sz w:val="24"/>
          <w:szCs w:val="24"/>
          <w:lang w:val="zh-CN"/>
        </w:rPr>
        <w:t>5</w:t>
      </w:r>
      <w:r>
        <w:rPr>
          <w:rFonts w:ascii="Arial Unicode MS" w:hAnsi="Arial Unicode MS"/>
          <w:sz w:val="24"/>
          <w:szCs w:val="24"/>
          <w:lang w:val="zh-TW" w:eastAsia="zh-TW"/>
        </w:rPr>
        <w:t>.</w:t>
      </w:r>
      <w:r>
        <w:rPr>
          <w:rFonts w:ascii="Arial Unicode MS" w:hAnsi="Arial Unicode MS"/>
          <w:sz w:val="24"/>
          <w:szCs w:val="24"/>
          <w:lang w:val="zh-CN"/>
        </w:rPr>
        <w:t>94</w:t>
      </w:r>
      <w:r>
        <w:rPr>
          <w:rFonts w:hint="eastAsia"/>
          <w:sz w:val="24"/>
          <w:szCs w:val="24"/>
          <w:lang w:val="zh-TW" w:eastAsia="zh-TW"/>
        </w:rPr>
        <w:t>分，具体分布如下图。</w:t>
      </w:r>
    </w:p>
    <w:p w:rsidR="006B4700" w:rsidRDefault="006B4700" w:rsidP="006B4700">
      <w:pPr>
        <w:pStyle w:val="A7"/>
        <w:spacing w:line="300" w:lineRule="auto"/>
        <w:ind w:firstLine="480"/>
        <w:rPr>
          <w:b/>
          <w:bCs/>
          <w:sz w:val="24"/>
          <w:szCs w:val="24"/>
        </w:rPr>
      </w:pPr>
      <w:r>
        <w:rPr>
          <w:noProof/>
        </w:rPr>
        <w:drawing>
          <wp:inline distT="0" distB="0" distL="0" distR="0">
            <wp:extent cx="5145072" cy="2101850"/>
            <wp:effectExtent l="0" t="0" r="0" b="0"/>
            <wp:docPr id="6"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6B4700" w:rsidRDefault="006B4700" w:rsidP="006B4700">
      <w:pPr>
        <w:pStyle w:val="A7"/>
        <w:spacing w:line="300" w:lineRule="auto"/>
        <w:ind w:firstLine="480"/>
        <w:rPr>
          <w:b/>
          <w:bCs/>
          <w:sz w:val="24"/>
          <w:szCs w:val="24"/>
        </w:rPr>
      </w:pPr>
    </w:p>
    <w:p w:rsidR="006B4700" w:rsidRDefault="006B4700" w:rsidP="006B4700">
      <w:pPr>
        <w:pStyle w:val="A7"/>
        <w:spacing w:line="300" w:lineRule="auto"/>
        <w:ind w:firstLine="480"/>
        <w:rPr>
          <w:sz w:val="24"/>
          <w:szCs w:val="24"/>
        </w:rPr>
      </w:pPr>
    </w:p>
    <w:p w:rsidR="006B4700" w:rsidRDefault="006B4700" w:rsidP="006B4700">
      <w:pPr>
        <w:pStyle w:val="A7"/>
        <w:jc w:val="left"/>
        <w:rPr>
          <w:b/>
          <w:bCs/>
          <w:sz w:val="24"/>
          <w:szCs w:val="24"/>
          <w:lang w:val="zh-TW" w:eastAsia="zh-TW"/>
        </w:rPr>
      </w:pPr>
      <w:r>
        <w:rPr>
          <w:rFonts w:ascii="宋体" w:eastAsia="宋体" w:hAnsi="宋体" w:cs="宋体"/>
          <w:b/>
          <w:bCs/>
          <w:sz w:val="24"/>
          <w:szCs w:val="24"/>
          <w:lang w:val="zh-TW" w:eastAsia="zh-TW"/>
        </w:rPr>
        <w:t>三、教学效果总体评价</w:t>
      </w:r>
    </w:p>
    <w:p w:rsidR="006B4700" w:rsidRDefault="006B4700" w:rsidP="006B4700">
      <w:pPr>
        <w:pStyle w:val="A7"/>
        <w:jc w:val="left"/>
        <w:rPr>
          <w:sz w:val="24"/>
          <w:szCs w:val="24"/>
        </w:rPr>
      </w:pPr>
    </w:p>
    <w:p w:rsidR="006B4700" w:rsidRDefault="006B4700" w:rsidP="006B4700">
      <w:pPr>
        <w:pStyle w:val="A7"/>
        <w:spacing w:line="300" w:lineRule="auto"/>
        <w:ind w:firstLine="480"/>
      </w:pPr>
      <w:r>
        <w:rPr>
          <w:rFonts w:ascii="Arial Unicode MS" w:hAnsi="Arial Unicode MS" w:hint="eastAsia"/>
          <w:lang w:val="zh-CN"/>
        </w:rPr>
        <w:t>由于《创业管理》是一门实践性很强的课程，所以在课堂教学中采用了师生互动的案例教学模式，强调学生在学习过程的主体地位和教师的引导作用，取得良好的教学效果。在课堂教学环节，学生的学习自主性比较强，听课认真，积极发言。在课后学习环节，学生对所教的内容有较高的兴趣，能认真完成老师布置的课后作业。有的学生在校期间就积极参加各</w:t>
      </w:r>
      <w:proofErr w:type="gramStart"/>
      <w:r>
        <w:rPr>
          <w:rFonts w:ascii="Arial Unicode MS" w:hAnsi="Arial Unicode MS" w:hint="eastAsia"/>
          <w:lang w:val="zh-CN"/>
        </w:rPr>
        <w:t>类创业</w:t>
      </w:r>
      <w:proofErr w:type="gramEnd"/>
      <w:r>
        <w:rPr>
          <w:rFonts w:ascii="Arial Unicode MS" w:hAnsi="Arial Unicode MS" w:hint="eastAsia"/>
          <w:lang w:val="zh-CN"/>
        </w:rPr>
        <w:t>活动和创业竞赛，这也为这门课的学习创造了较好的实践条件。从学生最终的考核</w:t>
      </w:r>
      <w:r>
        <w:rPr>
          <w:rFonts w:ascii="Arial Unicode MS" w:hAnsi="Arial Unicode MS" w:hint="eastAsia"/>
          <w:lang w:val="zh-CN"/>
        </w:rPr>
        <w:lastRenderedPageBreak/>
        <w:t>结果看，成绩分布基本符合正态分布。</w:t>
      </w:r>
    </w:p>
    <w:p w:rsidR="006B4700" w:rsidRDefault="006B4700" w:rsidP="006B4700">
      <w:pPr>
        <w:pStyle w:val="A7"/>
        <w:spacing w:line="300" w:lineRule="auto"/>
        <w:ind w:firstLine="480"/>
        <w:rPr>
          <w:sz w:val="24"/>
          <w:szCs w:val="24"/>
        </w:rPr>
      </w:pPr>
    </w:p>
    <w:p w:rsidR="006B4700" w:rsidRDefault="006B4700" w:rsidP="006B4700">
      <w:pPr>
        <w:pStyle w:val="A7"/>
        <w:jc w:val="left"/>
        <w:rPr>
          <w:sz w:val="24"/>
          <w:szCs w:val="24"/>
          <w:lang w:val="zh-TW" w:eastAsia="zh-TW"/>
        </w:rPr>
      </w:pPr>
      <w:r>
        <w:rPr>
          <w:rFonts w:ascii="宋体" w:eastAsia="宋体" w:hAnsi="宋体" w:cs="宋体"/>
          <w:b/>
          <w:bCs/>
          <w:sz w:val="24"/>
          <w:szCs w:val="24"/>
          <w:lang w:val="zh-TW" w:eastAsia="zh-TW"/>
        </w:rPr>
        <w:t>四、遇到的问题及改进设想</w:t>
      </w:r>
    </w:p>
    <w:p w:rsidR="006B4700" w:rsidRDefault="006B4700" w:rsidP="006B4700">
      <w:pPr>
        <w:pStyle w:val="A7"/>
        <w:spacing w:line="300" w:lineRule="auto"/>
        <w:ind w:firstLine="480"/>
        <w:rPr>
          <w:sz w:val="24"/>
          <w:szCs w:val="24"/>
        </w:rPr>
      </w:pPr>
    </w:p>
    <w:p w:rsidR="006B4700" w:rsidRDefault="006B4700" w:rsidP="006B4700">
      <w:pPr>
        <w:pStyle w:val="A7"/>
        <w:spacing w:line="300" w:lineRule="auto"/>
        <w:ind w:firstLine="480"/>
      </w:pPr>
      <w:r>
        <w:rPr>
          <w:rFonts w:ascii="Arial Unicode MS" w:hAnsi="Arial Unicode MS" w:hint="eastAsia"/>
          <w:lang w:val="zh-CN"/>
        </w:rPr>
        <w:t>由于创业管理这门</w:t>
      </w:r>
      <w:proofErr w:type="gramStart"/>
      <w:r>
        <w:rPr>
          <w:rFonts w:ascii="Arial Unicode MS" w:hAnsi="Arial Unicode MS" w:hint="eastAsia"/>
          <w:lang w:val="zh-CN"/>
        </w:rPr>
        <w:t>课采用</w:t>
      </w:r>
      <w:proofErr w:type="gramEnd"/>
      <w:r>
        <w:rPr>
          <w:rFonts w:ascii="Arial Unicode MS" w:hAnsi="Arial Unicode MS" w:hint="eastAsia"/>
          <w:lang w:val="zh-CN"/>
        </w:rPr>
        <w:t>的考核方式是写一份创业计划书，而不是卷面考试，所以，一些同学会在学习过程中产生惰性。鉴于此，以后会不断的完善考核方式，采用卷面考试和考核相结合的方式。同时，这门课对学生的实践能力要求较高，而单纯的课堂教学无法满足学生对这门课的理解和掌握，因此，本人会在今后的教学实践中增加一些发生在同学们身边的生动的创业案例，以激发学生的创业热情。</w:t>
      </w:r>
    </w:p>
    <w:p w:rsidR="00952A87" w:rsidRPr="006B4700" w:rsidRDefault="00952A87"/>
    <w:sectPr w:rsidR="00952A87" w:rsidRPr="006B4700" w:rsidSect="000A541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D04" w:rsidRDefault="00E15D04" w:rsidP="00952A87">
      <w:r>
        <w:separator/>
      </w:r>
    </w:p>
  </w:endnote>
  <w:endnote w:type="continuationSeparator" w:id="0">
    <w:p w:rsidR="00E15D04" w:rsidRDefault="00E15D04" w:rsidP="00952A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仿宋_GB2312">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D04" w:rsidRDefault="00E15D04" w:rsidP="00952A87">
      <w:r>
        <w:separator/>
      </w:r>
    </w:p>
  </w:footnote>
  <w:footnote w:type="continuationSeparator" w:id="0">
    <w:p w:rsidR="00E15D04" w:rsidRDefault="00E15D04" w:rsidP="00952A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singleLevel"/>
    <w:tmpl w:val="0000000B"/>
    <w:lvl w:ilvl="0">
      <w:start w:val="2"/>
      <w:numFmt w:val="chineseCounting"/>
      <w:suff w:val="nothing"/>
      <w:lvlText w:val="%1、"/>
      <w:lvlJc w:val="left"/>
    </w:lvl>
  </w:abstractNum>
  <w:abstractNum w:abstractNumId="1">
    <w:nsid w:val="0000000C"/>
    <w:multiLevelType w:val="multilevel"/>
    <w:tmpl w:val="0000000C"/>
    <w:lvl w:ilvl="0">
      <w:start w:val="1"/>
      <w:numFmt w:val="japaneseCounting"/>
      <w:lvlText w:val="%1、"/>
      <w:lvlJc w:val="left"/>
      <w:pPr>
        <w:tabs>
          <w:tab w:val="num" w:pos="480"/>
        </w:tabs>
        <w:ind w:left="480" w:hanging="480"/>
      </w:pPr>
      <w:rPr>
        <w:rFonts w:hint="default"/>
        <w:b/>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252531E6"/>
    <w:multiLevelType w:val="hybridMultilevel"/>
    <w:tmpl w:val="63FAEAE6"/>
    <w:lvl w:ilvl="0" w:tplc="74E87DB0">
      <w:start w:val="1"/>
      <w:numFmt w:val="japaneseCounting"/>
      <w:lvlText w:val="%1、"/>
      <w:lvlJc w:val="left"/>
      <w:pPr>
        <w:tabs>
          <w:tab w:val="num" w:pos="480"/>
        </w:tabs>
        <w:ind w:left="480" w:hanging="480"/>
      </w:pPr>
      <w:rPr>
        <w:rFonts w:hint="default"/>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52A87"/>
    <w:rsid w:val="000406E3"/>
    <w:rsid w:val="000576D0"/>
    <w:rsid w:val="000A5414"/>
    <w:rsid w:val="00384BAA"/>
    <w:rsid w:val="00417FF6"/>
    <w:rsid w:val="00470113"/>
    <w:rsid w:val="00477BA3"/>
    <w:rsid w:val="006B4700"/>
    <w:rsid w:val="0075559E"/>
    <w:rsid w:val="007D03D6"/>
    <w:rsid w:val="00952A87"/>
    <w:rsid w:val="009A0E34"/>
    <w:rsid w:val="00C22E7A"/>
    <w:rsid w:val="00C645BD"/>
    <w:rsid w:val="00E14B3F"/>
    <w:rsid w:val="00E15D04"/>
    <w:rsid w:val="00E2604B"/>
    <w:rsid w:val="00F443FE"/>
    <w:rsid w:val="00FA338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2A87"/>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52A8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52A87"/>
    <w:rPr>
      <w:sz w:val="18"/>
      <w:szCs w:val="18"/>
    </w:rPr>
  </w:style>
  <w:style w:type="paragraph" w:styleId="a4">
    <w:name w:val="footer"/>
    <w:basedOn w:val="a"/>
    <w:link w:val="Char0"/>
    <w:uiPriority w:val="99"/>
    <w:semiHidden/>
    <w:unhideWhenUsed/>
    <w:rsid w:val="00952A87"/>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52A87"/>
    <w:rPr>
      <w:sz w:val="18"/>
      <w:szCs w:val="18"/>
    </w:rPr>
  </w:style>
  <w:style w:type="paragraph" w:styleId="a5">
    <w:name w:val="Balloon Text"/>
    <w:basedOn w:val="a"/>
    <w:link w:val="Char1"/>
    <w:uiPriority w:val="99"/>
    <w:semiHidden/>
    <w:unhideWhenUsed/>
    <w:rsid w:val="00952A87"/>
    <w:rPr>
      <w:sz w:val="18"/>
      <w:szCs w:val="18"/>
    </w:rPr>
  </w:style>
  <w:style w:type="character" w:customStyle="1" w:styleId="Char1">
    <w:name w:val="批注框文本 Char"/>
    <w:basedOn w:val="a0"/>
    <w:link w:val="a5"/>
    <w:uiPriority w:val="99"/>
    <w:semiHidden/>
    <w:rsid w:val="00952A87"/>
    <w:rPr>
      <w:rFonts w:ascii="Times New Roman" w:eastAsia="宋体" w:hAnsi="Times New Roman" w:cs="Times New Roman"/>
      <w:sz w:val="18"/>
      <w:szCs w:val="18"/>
    </w:rPr>
  </w:style>
  <w:style w:type="character" w:styleId="a6">
    <w:name w:val="Hyperlink"/>
    <w:basedOn w:val="a0"/>
    <w:uiPriority w:val="99"/>
    <w:unhideWhenUsed/>
    <w:rsid w:val="0075559E"/>
    <w:rPr>
      <w:color w:val="0000FF"/>
      <w:u w:val="single"/>
    </w:rPr>
  </w:style>
  <w:style w:type="table" w:customStyle="1" w:styleId="TableNormal">
    <w:name w:val="Table Normal"/>
    <w:rsid w:val="006B4700"/>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customStyle="1" w:styleId="A7">
    <w:name w:val="正文 A"/>
    <w:rsid w:val="006B4700"/>
    <w:pPr>
      <w:widowControl w:val="0"/>
      <w:pBdr>
        <w:top w:val="nil"/>
        <w:left w:val="nil"/>
        <w:bottom w:val="nil"/>
        <w:right w:val="nil"/>
        <w:between w:val="nil"/>
        <w:bar w:val="nil"/>
      </w:pBdr>
      <w:jc w:val="both"/>
    </w:pPr>
    <w:rPr>
      <w:rFonts w:ascii="Times New Roman" w:eastAsia="Arial Unicode MS" w:hAnsi="Times New Roman" w:cs="Arial Unicode MS"/>
      <w:color w:val="000000"/>
      <w:szCs w:val="21"/>
      <w:u w:color="000000"/>
      <w:bdr w:val="nil"/>
    </w:rPr>
  </w:style>
  <w:style w:type="character" w:styleId="a8">
    <w:name w:val="page number"/>
    <w:rsid w:val="006B4700"/>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Office_Excel_97-2003____6.xls"/><Relationship Id="rId21" Type="http://schemas.openxmlformats.org/officeDocument/2006/relationships/image" Target="media/image6.e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image" Target="media/image29.emf"/><Relationship Id="rId63" Type="http://schemas.openxmlformats.org/officeDocument/2006/relationships/image" Target="media/image34.wmf"/><Relationship Id="rId68" Type="http://schemas.openxmlformats.org/officeDocument/2006/relationships/package" Target="embeddings/Microsoft_Office_Excel____20.xlsx"/><Relationship Id="rId76" Type="http://schemas.openxmlformats.org/officeDocument/2006/relationships/package" Target="embeddings/Microsoft_Office_Excel____24.xlsx"/><Relationship Id="rId84" Type="http://schemas.openxmlformats.org/officeDocument/2006/relationships/chart" Target="charts/chart23.xml"/><Relationship Id="rId89" Type="http://schemas.openxmlformats.org/officeDocument/2006/relationships/image" Target="media/image46.png"/><Relationship Id="rId97" Type="http://schemas.openxmlformats.org/officeDocument/2006/relationships/chart" Target="charts/chart31.xml"/><Relationship Id="rId7" Type="http://schemas.openxmlformats.org/officeDocument/2006/relationships/image" Target="media/image1.emf"/><Relationship Id="rId71" Type="http://schemas.openxmlformats.org/officeDocument/2006/relationships/image" Target="media/image38.wmf"/><Relationship Id="rId92" Type="http://schemas.openxmlformats.org/officeDocument/2006/relationships/chart" Target="charts/chart26.xml"/><Relationship Id="rId2" Type="http://schemas.openxmlformats.org/officeDocument/2006/relationships/styles" Target="styles.xml"/><Relationship Id="rId16" Type="http://schemas.openxmlformats.org/officeDocument/2006/relationships/oleObject" Target="embeddings/Microsoft_Office_Excel_97-2003____1.xls"/><Relationship Id="rId29" Type="http://schemas.openxmlformats.org/officeDocument/2006/relationships/image" Target="media/image11.png"/><Relationship Id="rId11" Type="http://schemas.openxmlformats.org/officeDocument/2006/relationships/chart" Target="charts/chart3.xml"/><Relationship Id="rId24" Type="http://schemas.openxmlformats.org/officeDocument/2006/relationships/oleObject" Target="embeddings/Microsoft_Office_Excel_97-2003____5.xls"/><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chart" Target="charts/chart8.xml"/><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package" Target="embeddings/Microsoft_Office_Excel____19.xlsx"/><Relationship Id="rId74" Type="http://schemas.openxmlformats.org/officeDocument/2006/relationships/package" Target="embeddings/Microsoft_Office_Excel____23.xlsx"/><Relationship Id="rId79" Type="http://schemas.openxmlformats.org/officeDocument/2006/relationships/chart" Target="charts/chart19.xml"/><Relationship Id="rId87" Type="http://schemas.openxmlformats.org/officeDocument/2006/relationships/image" Target="media/image44.png"/><Relationship Id="rId5" Type="http://schemas.openxmlformats.org/officeDocument/2006/relationships/footnotes" Target="footnotes.xml"/><Relationship Id="rId61" Type="http://schemas.openxmlformats.org/officeDocument/2006/relationships/image" Target="media/image33.wmf"/><Relationship Id="rId82" Type="http://schemas.openxmlformats.org/officeDocument/2006/relationships/chart" Target="charts/chart22.xml"/><Relationship Id="rId90" Type="http://schemas.openxmlformats.org/officeDocument/2006/relationships/chart" Target="charts/chart24.xml"/><Relationship Id="rId95" Type="http://schemas.openxmlformats.org/officeDocument/2006/relationships/chart" Target="charts/chart29.xml"/><Relationship Id="rId19" Type="http://schemas.openxmlformats.org/officeDocument/2006/relationships/image" Target="media/image5.emf"/><Relationship Id="rId14" Type="http://schemas.openxmlformats.org/officeDocument/2006/relationships/chart" Target="charts/chart6.xml"/><Relationship Id="rId22" Type="http://schemas.openxmlformats.org/officeDocument/2006/relationships/oleObject" Target="embeddings/Microsoft_Office_Excel_97-2003____4.xls"/><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chart" Target="charts/chart11.xml"/><Relationship Id="rId56" Type="http://schemas.openxmlformats.org/officeDocument/2006/relationships/image" Target="media/image30.emf"/><Relationship Id="rId64" Type="http://schemas.openxmlformats.org/officeDocument/2006/relationships/package" Target="embeddings/Microsoft_Office_Excel____18.xlsx"/><Relationship Id="rId69" Type="http://schemas.openxmlformats.org/officeDocument/2006/relationships/image" Target="media/image37.wmf"/><Relationship Id="rId77" Type="http://schemas.openxmlformats.org/officeDocument/2006/relationships/chart" Target="charts/chart17.xml"/><Relationship Id="rId8" Type="http://schemas.openxmlformats.org/officeDocument/2006/relationships/image" Target="media/image2.emf"/><Relationship Id="rId51" Type="http://schemas.openxmlformats.org/officeDocument/2006/relationships/chart" Target="charts/chart14.xml"/><Relationship Id="rId72" Type="http://schemas.openxmlformats.org/officeDocument/2006/relationships/package" Target="embeddings/Microsoft_Office_Excel____22.xlsx"/><Relationship Id="rId80" Type="http://schemas.openxmlformats.org/officeDocument/2006/relationships/chart" Target="charts/chart20.xml"/><Relationship Id="rId85" Type="http://schemas.openxmlformats.org/officeDocument/2006/relationships/image" Target="media/image42.png"/><Relationship Id="rId93" Type="http://schemas.openxmlformats.org/officeDocument/2006/relationships/chart" Target="charts/chart27.xm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chart" Target="charts/chart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chart" Target="charts/chart9.xml"/><Relationship Id="rId59" Type="http://schemas.openxmlformats.org/officeDocument/2006/relationships/chart" Target="charts/chart15.xml"/><Relationship Id="rId67" Type="http://schemas.openxmlformats.org/officeDocument/2006/relationships/image" Target="media/image36.wmf"/><Relationship Id="rId20" Type="http://schemas.openxmlformats.org/officeDocument/2006/relationships/oleObject" Target="embeddings/Microsoft_Office_Excel_97-2003____3.xls"/><Relationship Id="rId41" Type="http://schemas.openxmlformats.org/officeDocument/2006/relationships/image" Target="media/image23.png"/><Relationship Id="rId54" Type="http://schemas.openxmlformats.org/officeDocument/2006/relationships/image" Target="media/image28.emf"/><Relationship Id="rId62" Type="http://schemas.openxmlformats.org/officeDocument/2006/relationships/package" Target="embeddings/Microsoft_Office_Excel____17.xlsx"/><Relationship Id="rId70" Type="http://schemas.openxmlformats.org/officeDocument/2006/relationships/package" Target="embeddings/Microsoft_Office_Excel____21.xlsx"/><Relationship Id="rId75" Type="http://schemas.openxmlformats.org/officeDocument/2006/relationships/image" Target="media/image40.wmf"/><Relationship Id="rId83" Type="http://schemas.openxmlformats.org/officeDocument/2006/relationships/image" Target="media/image41.png"/><Relationship Id="rId88" Type="http://schemas.openxmlformats.org/officeDocument/2006/relationships/image" Target="media/image45.png"/><Relationship Id="rId91" Type="http://schemas.openxmlformats.org/officeDocument/2006/relationships/chart" Target="charts/chart25.xml"/><Relationship Id="rId96" Type="http://schemas.openxmlformats.org/officeDocument/2006/relationships/chart" Target="charts/chart3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chart" Target="charts/chart12.xml"/><Relationship Id="rId57" Type="http://schemas.openxmlformats.org/officeDocument/2006/relationships/image" Target="media/image31.emf"/><Relationship Id="rId10" Type="http://schemas.openxmlformats.org/officeDocument/2006/relationships/chart" Target="charts/chart2.xml"/><Relationship Id="rId31" Type="http://schemas.openxmlformats.org/officeDocument/2006/relationships/image" Target="media/image13.png"/><Relationship Id="rId44" Type="http://schemas.openxmlformats.org/officeDocument/2006/relationships/chart" Target="charts/chart7.xml"/><Relationship Id="rId52" Type="http://schemas.openxmlformats.org/officeDocument/2006/relationships/image" Target="media/image26.emf"/><Relationship Id="rId60" Type="http://schemas.openxmlformats.org/officeDocument/2006/relationships/chart" Target="charts/chart16.xml"/><Relationship Id="rId65" Type="http://schemas.openxmlformats.org/officeDocument/2006/relationships/image" Target="media/image35.wmf"/><Relationship Id="rId73" Type="http://schemas.openxmlformats.org/officeDocument/2006/relationships/image" Target="media/image39.wmf"/><Relationship Id="rId78" Type="http://schemas.openxmlformats.org/officeDocument/2006/relationships/chart" Target="charts/chart18.xml"/><Relationship Id="rId81" Type="http://schemas.openxmlformats.org/officeDocument/2006/relationships/chart" Target="charts/chart21.xml"/><Relationship Id="rId86" Type="http://schemas.openxmlformats.org/officeDocument/2006/relationships/image" Target="media/image43.png"/><Relationship Id="rId94" Type="http://schemas.openxmlformats.org/officeDocument/2006/relationships/chart" Target="charts/chart28.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oleObject" Target="embeddings/Microsoft_Office_Excel_97-2003____2.xls"/><Relationship Id="rId39"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_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_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_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_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_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_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_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___2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__2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___2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___2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___2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___30.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___3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___32.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___33.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___3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___3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___36.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___3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___3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___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_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_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_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_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_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75" b="0" i="0" u="none" strike="noStrike" baseline="0">
                <a:solidFill>
                  <a:srgbClr val="000000"/>
                </a:solidFill>
                <a:latin typeface="宋体"/>
                <a:ea typeface="宋体"/>
                <a:cs typeface="宋体"/>
              </a:defRPr>
            </a:pPr>
            <a:r>
              <a:rPr lang="zh-CN" altLang="en-US" sz="1175" b="0" i="0" u="none" strike="noStrike" baseline="0">
                <a:solidFill>
                  <a:srgbClr val="000000"/>
                </a:solidFill>
                <a:latin typeface="宋体"/>
                <a:ea typeface="宋体"/>
              </a:rPr>
              <a:t>市场营销</a:t>
            </a:r>
            <a:r>
              <a:rPr lang="en-US" altLang="zh-CN" sz="1175" b="0" i="0" u="none" strike="noStrike" baseline="0">
                <a:solidFill>
                  <a:srgbClr val="000000"/>
                </a:solidFill>
                <a:latin typeface="宋体"/>
                <a:ea typeface="宋体"/>
              </a:rPr>
              <a:t>161</a:t>
            </a:r>
            <a:r>
              <a:rPr lang="zh-CN" altLang="en-US" sz="1175" b="0" i="0" u="none" strike="noStrike" baseline="0">
                <a:solidFill>
                  <a:srgbClr val="000000"/>
                </a:solidFill>
                <a:latin typeface="宋体"/>
                <a:ea typeface="宋体"/>
              </a:rPr>
              <a:t>（</a:t>
            </a:r>
            <a:r>
              <a:rPr lang="en-US" altLang="zh-CN" sz="1175" b="0" i="0" u="none" strike="noStrike" baseline="0">
                <a:solidFill>
                  <a:srgbClr val="000000"/>
                </a:solidFill>
                <a:latin typeface="宋体"/>
                <a:ea typeface="宋体"/>
              </a:rPr>
              <a:t>3+2</a:t>
            </a:r>
            <a:r>
              <a:rPr lang="zh-CN" altLang="en-US" sz="1175" b="0" i="0" u="none" strike="noStrike" baseline="0">
                <a:solidFill>
                  <a:srgbClr val="000000"/>
                </a:solidFill>
                <a:latin typeface="宋体"/>
                <a:ea typeface="宋体"/>
              </a:rPr>
              <a:t>）班成绩分布</a:t>
            </a:r>
          </a:p>
        </c:rich>
      </c:tx>
      <c:layout>
        <c:manualLayout>
          <c:xMode val="edge"/>
          <c:yMode val="edge"/>
          <c:x val="0.30753561865372875"/>
          <c:y val="1.8587449296110743E-2"/>
        </c:manualLayout>
      </c:layout>
      <c:spPr>
        <a:noFill/>
        <a:ln w="25398">
          <a:noFill/>
        </a:ln>
      </c:spPr>
    </c:title>
    <c:plotArea>
      <c:layout>
        <c:manualLayout>
          <c:layoutTarget val="inner"/>
          <c:xMode val="edge"/>
          <c:yMode val="edge"/>
          <c:x val="0.29531568228105942"/>
          <c:y val="0.20446096654275103"/>
          <c:w val="0.68431771894093618"/>
          <c:h val="0.50929368029739752"/>
        </c:manualLayout>
      </c:layout>
      <c:barChart>
        <c:barDir val="col"/>
        <c:grouping val="clustered"/>
        <c:varyColors val="1"/>
        <c:ser>
          <c:idx val="0"/>
          <c:order val="0"/>
          <c:tx>
            <c:strRef>
              <c:f>直方图!$B$1:$B$2</c:f>
              <c:strCache>
                <c:ptCount val="1"/>
                <c:pt idx="0">
                  <c:v>市场营销161 人数</c:v>
                </c:pt>
              </c:strCache>
            </c:strRef>
          </c:tx>
          <c:spPr>
            <a:solidFill>
              <a:srgbClr val="9999FF"/>
            </a:solidFill>
            <a:ln w="12699">
              <a:solidFill>
                <a:srgbClr val="000000"/>
              </a:solidFill>
              <a:prstDash val="solid"/>
            </a:ln>
          </c:spPr>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Lbls>
            <c:spPr>
              <a:noFill/>
              <a:ln w="25398">
                <a:noFill/>
              </a:ln>
            </c:spPr>
            <c:txPr>
              <a:bodyPr/>
              <a:lstStyle/>
              <a:p>
                <a:pPr>
                  <a:defRPr sz="90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0</c:v>
                </c:pt>
                <c:pt idx="1">
                  <c:v>8</c:v>
                </c:pt>
                <c:pt idx="2">
                  <c:v>20</c:v>
                </c:pt>
                <c:pt idx="3">
                  <c:v>8</c:v>
                </c:pt>
                <c:pt idx="4">
                  <c:v>1</c:v>
                </c:pt>
              </c:numCache>
            </c:numRef>
          </c:val>
        </c:ser>
        <c:dLbls>
          <c:showVal val="1"/>
        </c:dLbls>
        <c:gapWidth val="0"/>
        <c:axId val="159287552"/>
        <c:axId val="162102272"/>
      </c:barChart>
      <c:catAx>
        <c:axId val="159287552"/>
        <c:scaling>
          <c:orientation val="minMax"/>
        </c:scaling>
        <c:axPos val="b"/>
        <c:title>
          <c:tx>
            <c:rich>
              <a:bodyPr/>
              <a:lstStyle/>
              <a:p>
                <a:pPr>
                  <a:defRPr sz="1000" b="0" i="0" u="none" strike="noStrike" baseline="0">
                    <a:solidFill>
                      <a:srgbClr val="000000"/>
                    </a:solidFill>
                    <a:latin typeface="宋体"/>
                    <a:ea typeface="宋体"/>
                    <a:cs typeface="宋体"/>
                  </a:defRPr>
                </a:pPr>
                <a:r>
                  <a:rPr lang="zh-CN" altLang="en-US"/>
                  <a:t>得分</a:t>
                </a:r>
              </a:p>
            </c:rich>
          </c:tx>
          <c:layout>
            <c:manualLayout>
              <c:xMode val="edge"/>
              <c:yMode val="edge"/>
              <c:x val="0.60692467986956222"/>
              <c:y val="0.88475821204167715"/>
            </c:manualLayout>
          </c:layout>
          <c:spPr>
            <a:noFill/>
            <a:ln w="25398">
              <a:noFill/>
            </a:ln>
          </c:spPr>
        </c:title>
        <c:numFmt formatCode="General" sourceLinked="1"/>
        <c:majorTickMark val="in"/>
        <c:tickLblPos val="nextTo"/>
        <c:spPr>
          <a:ln w="3175">
            <a:solidFill>
              <a:srgbClr val="000000"/>
            </a:solidFill>
            <a:prstDash val="solid"/>
          </a:ln>
        </c:spPr>
        <c:txPr>
          <a:bodyPr rot="0" vert="horz"/>
          <a:lstStyle/>
          <a:p>
            <a:pPr>
              <a:defRPr sz="1175" b="0" i="0" u="none" strike="noStrike" baseline="0">
                <a:solidFill>
                  <a:srgbClr val="000000"/>
                </a:solidFill>
                <a:latin typeface="宋体"/>
                <a:ea typeface="宋体"/>
                <a:cs typeface="宋体"/>
              </a:defRPr>
            </a:pPr>
            <a:endParaRPr lang="zh-CN"/>
          </a:p>
        </c:txPr>
        <c:crossAx val="162102272"/>
        <c:crosses val="autoZero"/>
        <c:auto val="1"/>
        <c:lblAlgn val="ctr"/>
        <c:lblOffset val="100"/>
        <c:tickMarkSkip val="1"/>
      </c:catAx>
      <c:valAx>
        <c:axId val="162102272"/>
        <c:scaling>
          <c:orientation val="minMax"/>
        </c:scaling>
        <c:axPos val="l"/>
        <c:majorGridlines>
          <c:spPr>
            <a:ln w="3175">
              <a:solidFill>
                <a:srgbClr val="000000"/>
              </a:solidFill>
              <a:prstDash val="solid"/>
            </a:ln>
          </c:spPr>
        </c:majorGridlines>
        <c:title>
          <c:tx>
            <c:rich>
              <a:bodyPr/>
              <a:lstStyle/>
              <a:p>
                <a:pPr>
                  <a:defRPr sz="1000" b="0" i="0" u="none" strike="noStrike" baseline="0">
                    <a:solidFill>
                      <a:srgbClr val="000000"/>
                    </a:solidFill>
                    <a:latin typeface="宋体"/>
                    <a:ea typeface="宋体"/>
                    <a:cs typeface="宋体"/>
                  </a:defRPr>
                </a:pPr>
                <a:r>
                  <a:rPr lang="zh-CN" altLang="en-US"/>
                  <a:t>人数</a:t>
                </a:r>
              </a:p>
            </c:rich>
          </c:tx>
          <c:layout>
            <c:manualLayout>
              <c:xMode val="edge"/>
              <c:yMode val="edge"/>
              <c:x val="2.2403351096264498E-2"/>
              <c:y val="0.4014869164081763"/>
            </c:manualLayout>
          </c:layout>
          <c:spPr>
            <a:noFill/>
            <a:ln w="25398">
              <a:noFill/>
            </a:ln>
          </c:spPr>
        </c:title>
        <c:numFmt formatCode="General" sourceLinked="1"/>
        <c:majorTickMark val="in"/>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zh-CN"/>
          </a:p>
        </c:txPr>
        <c:crossAx val="159287552"/>
        <c:crosses val="autoZero"/>
        <c:crossBetween val="between"/>
      </c:valAx>
      <c:dTable>
        <c:showHorzBorder val="1"/>
        <c:showVertBorder val="1"/>
        <c:showOutline val="1"/>
        <c:spPr>
          <a:ln w="3175">
            <a:solidFill>
              <a:srgbClr val="000000"/>
            </a:solidFill>
            <a:prstDash val="solid"/>
          </a:ln>
        </c:spPr>
        <c:txPr>
          <a:bodyPr/>
          <a:lstStyle/>
          <a:p>
            <a:pPr rtl="0">
              <a:defRPr sz="900" b="0" i="0" u="none" strike="noStrike" baseline="0">
                <a:solidFill>
                  <a:srgbClr val="000000"/>
                </a:solidFill>
                <a:latin typeface="Times New Roman"/>
                <a:ea typeface="Times New Roman"/>
                <a:cs typeface="Times New Roman"/>
              </a:defRPr>
            </a:pPr>
            <a:endParaRPr lang="zh-CN"/>
          </a:p>
        </c:txPr>
      </c:dTable>
      <c:spPr>
        <a:solidFill>
          <a:srgbClr val="C0C0C0"/>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75" b="0" i="0" u="none" strike="noStrike" baseline="0">
          <a:solidFill>
            <a:srgbClr val="000000"/>
          </a:solidFill>
          <a:latin typeface="宋体"/>
          <a:ea typeface="宋体"/>
          <a:cs typeface="宋体"/>
        </a:defRPr>
      </a:pPr>
      <a:endParaRPr lang="zh-CN"/>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097" b="0" i="0" u="none" strike="noStrike" baseline="0">
                <a:solidFill>
                  <a:srgbClr val="000000"/>
                </a:solidFill>
                <a:latin typeface="宋体"/>
                <a:ea typeface="宋体"/>
                <a:cs typeface="宋体"/>
              </a:defRPr>
            </a:pPr>
            <a:r>
              <a:rPr lang="zh-CN" altLang="en-US" sz="1097" b="0" i="0" u="none" strike="noStrike" baseline="0">
                <a:solidFill>
                  <a:srgbClr val="000000"/>
                </a:solidFill>
                <a:latin typeface="宋体"/>
                <a:ea typeface="宋体"/>
              </a:rPr>
              <a:t>工商管理</a:t>
            </a:r>
            <a:r>
              <a:rPr lang="en-US" altLang="zh-CN" sz="1097" b="0" i="0" u="none" strike="noStrike" baseline="0">
                <a:solidFill>
                  <a:srgbClr val="000000"/>
                </a:solidFill>
                <a:latin typeface="宋体"/>
                <a:ea typeface="宋体"/>
              </a:rPr>
              <a:t>153</a:t>
            </a:r>
            <a:r>
              <a:rPr lang="zh-CN" altLang="en-US" sz="1097" b="0" i="0" u="none" strike="noStrike" baseline="0">
                <a:solidFill>
                  <a:srgbClr val="000000"/>
                </a:solidFill>
                <a:latin typeface="宋体"/>
                <a:ea typeface="宋体"/>
              </a:rPr>
              <a:t>班成绩分布</a:t>
            </a:r>
          </a:p>
        </c:rich>
      </c:tx>
      <c:layout>
        <c:manualLayout>
          <c:xMode val="edge"/>
          <c:yMode val="edge"/>
          <c:x val="0.33466931087708385"/>
          <c:y val="2.0242957598214709E-2"/>
        </c:manualLayout>
      </c:layout>
      <c:spPr>
        <a:noFill/>
        <a:ln w="3166">
          <a:solidFill>
            <a:srgbClr val="000000"/>
          </a:solidFill>
          <a:prstDash val="solid"/>
        </a:ln>
      </c:spPr>
    </c:title>
    <c:plotArea>
      <c:layout>
        <c:manualLayout>
          <c:layoutTarget val="inner"/>
          <c:xMode val="edge"/>
          <c:yMode val="edge"/>
          <c:x val="0.27878787878787942"/>
          <c:y val="0.25675675675675674"/>
          <c:w val="0.69898989898990005"/>
          <c:h val="0.3963963963963969"/>
        </c:manualLayout>
      </c:layout>
      <c:barChart>
        <c:barDir val="col"/>
        <c:grouping val="clustered"/>
        <c:varyColors val="1"/>
        <c:ser>
          <c:idx val="0"/>
          <c:order val="0"/>
          <c:tx>
            <c:strRef>
              <c:f>直方图!$B$1:$B$2</c:f>
              <c:strCache>
                <c:ptCount val="1"/>
                <c:pt idx="0">
                  <c:v>工商管理153班 人数</c:v>
                </c:pt>
              </c:strCache>
            </c:strRef>
          </c:tx>
          <c:spPr>
            <a:solidFill>
              <a:srgbClr val="9999FF"/>
            </a:solidFill>
            <a:ln w="12664">
              <a:solidFill>
                <a:srgbClr val="000000"/>
              </a:solidFill>
              <a:prstDash val="solid"/>
            </a:ln>
          </c:spPr>
          <c:dPt>
            <c:idx val="1"/>
            <c:spPr>
              <a:solidFill>
                <a:srgbClr val="993366"/>
              </a:solidFill>
              <a:ln w="12664">
                <a:solidFill>
                  <a:srgbClr val="000000"/>
                </a:solidFill>
                <a:prstDash val="solid"/>
              </a:ln>
            </c:spPr>
          </c:dPt>
          <c:dPt>
            <c:idx val="2"/>
            <c:spPr>
              <a:solidFill>
                <a:srgbClr val="FFFFCC"/>
              </a:solidFill>
              <a:ln w="12664">
                <a:solidFill>
                  <a:srgbClr val="000000"/>
                </a:solidFill>
                <a:prstDash val="solid"/>
              </a:ln>
            </c:spPr>
          </c:dPt>
          <c:dPt>
            <c:idx val="3"/>
            <c:spPr>
              <a:solidFill>
                <a:srgbClr val="CCFFFF"/>
              </a:solidFill>
              <a:ln w="12664">
                <a:solidFill>
                  <a:srgbClr val="000000"/>
                </a:solidFill>
                <a:prstDash val="solid"/>
              </a:ln>
            </c:spPr>
          </c:dPt>
          <c:dPt>
            <c:idx val="4"/>
            <c:spPr>
              <a:solidFill>
                <a:srgbClr val="660066"/>
              </a:solidFill>
              <a:ln w="12664">
                <a:solidFill>
                  <a:srgbClr val="000000"/>
                </a:solidFill>
                <a:prstDash val="solid"/>
              </a:ln>
            </c:spPr>
          </c:dPt>
          <c:dLbls>
            <c:spPr>
              <a:noFill/>
              <a:ln w="25328">
                <a:noFill/>
              </a:ln>
            </c:spPr>
            <c:txPr>
              <a:bodyPr/>
              <a:lstStyle/>
              <a:p>
                <a:pPr>
                  <a:defRPr sz="823"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2</c:v>
                </c:pt>
                <c:pt idx="1">
                  <c:v>22</c:v>
                </c:pt>
                <c:pt idx="2">
                  <c:v>11</c:v>
                </c:pt>
                <c:pt idx="3">
                  <c:v>1</c:v>
                </c:pt>
                <c:pt idx="4">
                  <c:v>0</c:v>
                </c:pt>
              </c:numCache>
            </c:numRef>
          </c:val>
        </c:ser>
        <c:gapWidth val="0"/>
        <c:axId val="266984448"/>
        <c:axId val="267375744"/>
      </c:barChart>
      <c:catAx>
        <c:axId val="266984448"/>
        <c:scaling>
          <c:orientation val="minMax"/>
        </c:scaling>
        <c:axPos val="b"/>
        <c:title>
          <c:tx>
            <c:rich>
              <a:bodyPr/>
              <a:lstStyle/>
              <a:p>
                <a:pPr>
                  <a:defRPr sz="897" b="0" i="0" u="none" strike="noStrike" baseline="0">
                    <a:solidFill>
                      <a:srgbClr val="000000"/>
                    </a:solidFill>
                    <a:latin typeface="宋体"/>
                    <a:ea typeface="宋体"/>
                    <a:cs typeface="宋体"/>
                  </a:defRPr>
                </a:pPr>
                <a:r>
                  <a:rPr lang="zh-CN" altLang="en-US"/>
                  <a:t>得分</a:t>
                </a:r>
              </a:p>
            </c:rich>
          </c:tx>
          <c:layout>
            <c:manualLayout>
              <c:xMode val="edge"/>
              <c:yMode val="edge"/>
              <c:x val="0.62271565620054514"/>
              <c:y val="0.91146448271506053"/>
            </c:manualLayout>
          </c:layout>
          <c:spPr>
            <a:noFill/>
            <a:ln w="25328">
              <a:noFill/>
            </a:ln>
          </c:spPr>
        </c:title>
        <c:numFmt formatCode="General" sourceLinked="1"/>
        <c:majorTickMark val="in"/>
        <c:tickLblPos val="nextTo"/>
        <c:spPr>
          <a:ln w="3166">
            <a:solidFill>
              <a:srgbClr val="000000"/>
            </a:solidFill>
            <a:prstDash val="solid"/>
          </a:ln>
        </c:spPr>
        <c:txPr>
          <a:bodyPr rot="0" vert="horz"/>
          <a:lstStyle/>
          <a:p>
            <a:pPr>
              <a:defRPr sz="1097" b="0" i="0" u="none" strike="noStrike" baseline="0">
                <a:solidFill>
                  <a:srgbClr val="000000"/>
                </a:solidFill>
                <a:latin typeface="宋体"/>
                <a:ea typeface="宋体"/>
                <a:cs typeface="宋体"/>
              </a:defRPr>
            </a:pPr>
            <a:endParaRPr lang="zh-CN"/>
          </a:p>
        </c:txPr>
        <c:crossAx val="267375744"/>
        <c:crosses val="autoZero"/>
        <c:auto val="1"/>
        <c:lblAlgn val="ctr"/>
        <c:lblOffset val="100"/>
        <c:tickMarkSkip val="1"/>
      </c:catAx>
      <c:valAx>
        <c:axId val="267375744"/>
        <c:scaling>
          <c:orientation val="minMax"/>
        </c:scaling>
        <c:axPos val="l"/>
        <c:majorGridlines>
          <c:spPr>
            <a:ln w="3166">
              <a:solidFill>
                <a:srgbClr val="000000"/>
              </a:solidFill>
              <a:prstDash val="solid"/>
            </a:ln>
          </c:spPr>
        </c:majorGridlines>
        <c:title>
          <c:tx>
            <c:rich>
              <a:bodyPr/>
              <a:lstStyle/>
              <a:p>
                <a:pPr>
                  <a:defRPr sz="897" b="0" i="0" u="none" strike="noStrike" baseline="0">
                    <a:solidFill>
                      <a:srgbClr val="000000"/>
                    </a:solidFill>
                    <a:latin typeface="宋体"/>
                    <a:ea typeface="宋体"/>
                    <a:cs typeface="宋体"/>
                  </a:defRPr>
                </a:pPr>
                <a:r>
                  <a:rPr lang="zh-CN" altLang="en-US"/>
                  <a:t>人数</a:t>
                </a:r>
              </a:p>
            </c:rich>
          </c:tx>
          <c:layout>
            <c:manualLayout>
              <c:xMode val="edge"/>
              <c:yMode val="edge"/>
              <c:x val="2.2044117934389772E-2"/>
              <c:y val="0.40080929723356823"/>
            </c:manualLayout>
          </c:layout>
          <c:spPr>
            <a:noFill/>
            <a:ln w="25328">
              <a:noFill/>
            </a:ln>
          </c:spPr>
        </c:title>
        <c:numFmt formatCode="General" sourceLinked="1"/>
        <c:majorTickMark val="in"/>
        <c:tickLblPos val="nextTo"/>
        <c:spPr>
          <a:ln w="3166">
            <a:solidFill>
              <a:srgbClr val="000000"/>
            </a:solidFill>
            <a:prstDash val="solid"/>
          </a:ln>
        </c:spPr>
        <c:txPr>
          <a:bodyPr rot="0" vert="horz"/>
          <a:lstStyle/>
          <a:p>
            <a:pPr>
              <a:defRPr sz="823" b="0" i="0" u="none" strike="noStrike" baseline="0">
                <a:solidFill>
                  <a:srgbClr val="000000"/>
                </a:solidFill>
                <a:latin typeface="Times New Roman"/>
                <a:ea typeface="Times New Roman"/>
                <a:cs typeface="Times New Roman"/>
              </a:defRPr>
            </a:pPr>
            <a:endParaRPr lang="zh-CN"/>
          </a:p>
        </c:txPr>
        <c:crossAx val="266984448"/>
        <c:crosses val="autoZero"/>
        <c:crossBetween val="between"/>
      </c:valAx>
      <c:dTable>
        <c:showHorzBorder val="1"/>
        <c:showVertBorder val="1"/>
        <c:showOutline val="1"/>
        <c:spPr>
          <a:ln w="3166">
            <a:solidFill>
              <a:srgbClr val="000000"/>
            </a:solidFill>
            <a:prstDash val="solid"/>
          </a:ln>
        </c:spPr>
        <c:txPr>
          <a:bodyPr/>
          <a:lstStyle/>
          <a:p>
            <a:pPr rtl="0">
              <a:defRPr sz="823" b="0" i="0" u="none" strike="noStrike" baseline="0">
                <a:solidFill>
                  <a:srgbClr val="000000"/>
                </a:solidFill>
                <a:latin typeface="Times New Roman"/>
                <a:ea typeface="Times New Roman"/>
                <a:cs typeface="Times New Roman"/>
              </a:defRPr>
            </a:pPr>
            <a:endParaRPr lang="zh-CN"/>
          </a:p>
        </c:txPr>
      </c:dTable>
      <c:spPr>
        <a:solidFill>
          <a:srgbClr val="C0C0C0"/>
        </a:solidFill>
        <a:ln w="12664">
          <a:solidFill>
            <a:srgbClr val="808080"/>
          </a:solidFill>
          <a:prstDash val="solid"/>
        </a:ln>
      </c:spPr>
    </c:plotArea>
    <c:plotVisOnly val="1"/>
    <c:dispBlanksAs val="gap"/>
  </c:chart>
  <c:spPr>
    <a:solidFill>
      <a:srgbClr val="FFFFFF"/>
    </a:solidFill>
    <a:ln w="3166">
      <a:solidFill>
        <a:srgbClr val="000000"/>
      </a:solidFill>
      <a:prstDash val="solid"/>
    </a:ln>
  </c:spPr>
  <c:txPr>
    <a:bodyPr/>
    <a:lstStyle/>
    <a:p>
      <a:pPr>
        <a:defRPr sz="1097" b="0" i="0" u="none" strike="noStrike" baseline="0">
          <a:solidFill>
            <a:srgbClr val="000000"/>
          </a:solidFill>
          <a:latin typeface="宋体"/>
          <a:ea typeface="宋体"/>
          <a:cs typeface="宋体"/>
        </a:defRPr>
      </a:pPr>
      <a:endParaRPr lang="zh-CN"/>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00" b="0" i="0" u="none" strike="noStrike" baseline="0">
                <a:solidFill>
                  <a:srgbClr val="000000"/>
                </a:solidFill>
                <a:latin typeface="宋体"/>
                <a:ea typeface="宋体"/>
                <a:cs typeface="宋体"/>
              </a:defRPr>
            </a:pPr>
            <a:r>
              <a:rPr lang="zh-CN" altLang="en-US" sz="1100" b="0" i="0" u="none" strike="noStrike" baseline="0">
                <a:solidFill>
                  <a:srgbClr val="000000"/>
                </a:solidFill>
                <a:latin typeface="宋体"/>
                <a:ea typeface="宋体"/>
              </a:rPr>
              <a:t>工商管理</a:t>
            </a:r>
            <a:r>
              <a:rPr lang="en-US" altLang="zh-CN" sz="1100" b="0" i="0" u="none" strike="noStrike" baseline="0">
                <a:solidFill>
                  <a:srgbClr val="000000"/>
                </a:solidFill>
                <a:latin typeface="宋体"/>
                <a:ea typeface="宋体"/>
              </a:rPr>
              <a:t>154</a:t>
            </a:r>
            <a:r>
              <a:rPr lang="zh-CN" altLang="en-US" sz="1100" b="0" i="0" u="none" strike="noStrike" baseline="0">
                <a:solidFill>
                  <a:srgbClr val="000000"/>
                </a:solidFill>
                <a:latin typeface="宋体"/>
                <a:ea typeface="宋体"/>
              </a:rPr>
              <a:t>班成绩分布</a:t>
            </a:r>
          </a:p>
        </c:rich>
      </c:tx>
      <c:layout>
        <c:manualLayout>
          <c:xMode val="edge"/>
          <c:yMode val="edge"/>
          <c:x val="0.33466918266333395"/>
          <c:y val="2.0243112846968451E-2"/>
        </c:manualLayout>
      </c:layout>
      <c:spPr>
        <a:noFill/>
        <a:ln w="3175">
          <a:solidFill>
            <a:srgbClr val="000000"/>
          </a:solidFill>
          <a:prstDash val="solid"/>
        </a:ln>
      </c:spPr>
    </c:title>
    <c:plotArea>
      <c:layout>
        <c:manualLayout>
          <c:layoutTarget val="inner"/>
          <c:xMode val="edge"/>
          <c:yMode val="edge"/>
          <c:x val="0.28080808080808123"/>
          <c:y val="0.25675675675675674"/>
          <c:w val="0.69696969696969802"/>
          <c:h val="0.3963963963963969"/>
        </c:manualLayout>
      </c:layout>
      <c:barChart>
        <c:barDir val="col"/>
        <c:grouping val="clustered"/>
        <c:varyColors val="1"/>
        <c:ser>
          <c:idx val="0"/>
          <c:order val="0"/>
          <c:tx>
            <c:strRef>
              <c:f>直方图!$B$1:$B$2</c:f>
              <c:strCache>
                <c:ptCount val="1"/>
                <c:pt idx="0">
                  <c:v>工商管理154班 人数</c:v>
                </c:pt>
              </c:strCache>
            </c:strRef>
          </c:tx>
          <c:spPr>
            <a:solidFill>
              <a:srgbClr val="9999FF"/>
            </a:solidFill>
            <a:ln w="12701">
              <a:solidFill>
                <a:srgbClr val="000000"/>
              </a:solidFill>
              <a:prstDash val="solid"/>
            </a:ln>
          </c:spPr>
          <c:dPt>
            <c:idx val="1"/>
            <c:spPr>
              <a:solidFill>
                <a:srgbClr val="993366"/>
              </a:solidFill>
              <a:ln w="12701">
                <a:solidFill>
                  <a:srgbClr val="000000"/>
                </a:solidFill>
                <a:prstDash val="solid"/>
              </a:ln>
            </c:spPr>
          </c:dPt>
          <c:dPt>
            <c:idx val="2"/>
            <c:spPr>
              <a:solidFill>
                <a:srgbClr val="FFFFCC"/>
              </a:solidFill>
              <a:ln w="12701">
                <a:solidFill>
                  <a:srgbClr val="000000"/>
                </a:solidFill>
                <a:prstDash val="solid"/>
              </a:ln>
            </c:spPr>
          </c:dPt>
          <c:dPt>
            <c:idx val="3"/>
            <c:spPr>
              <a:solidFill>
                <a:srgbClr val="CCFFFF"/>
              </a:solidFill>
              <a:ln w="12701">
                <a:solidFill>
                  <a:srgbClr val="000000"/>
                </a:solidFill>
                <a:prstDash val="solid"/>
              </a:ln>
            </c:spPr>
          </c:dPt>
          <c:dPt>
            <c:idx val="4"/>
            <c:spPr>
              <a:solidFill>
                <a:srgbClr val="660066"/>
              </a:solidFill>
              <a:ln w="12701">
                <a:solidFill>
                  <a:srgbClr val="000000"/>
                </a:solidFill>
                <a:prstDash val="solid"/>
              </a:ln>
            </c:spPr>
          </c:dPt>
          <c:dLbls>
            <c:spPr>
              <a:noFill/>
              <a:ln w="25401">
                <a:noFill/>
              </a:ln>
            </c:spPr>
            <c:txPr>
              <a:bodyPr/>
              <a:lstStyle/>
              <a:p>
                <a:pPr>
                  <a:defRPr sz="825"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4</c:v>
                </c:pt>
                <c:pt idx="1">
                  <c:v>21</c:v>
                </c:pt>
                <c:pt idx="2">
                  <c:v>12</c:v>
                </c:pt>
                <c:pt idx="3">
                  <c:v>0</c:v>
                </c:pt>
                <c:pt idx="4">
                  <c:v>1</c:v>
                </c:pt>
              </c:numCache>
            </c:numRef>
          </c:val>
        </c:ser>
        <c:gapWidth val="0"/>
        <c:axId val="267440512"/>
        <c:axId val="267442432"/>
      </c:barChart>
      <c:catAx>
        <c:axId val="267440512"/>
        <c:scaling>
          <c:orientation val="minMax"/>
        </c:scaling>
        <c:axPos val="b"/>
        <c:title>
          <c:tx>
            <c:rich>
              <a:bodyPr/>
              <a:lstStyle/>
              <a:p>
                <a:pPr>
                  <a:defRPr sz="900" b="0" i="0" u="none" strike="noStrike" baseline="0">
                    <a:solidFill>
                      <a:srgbClr val="000000"/>
                    </a:solidFill>
                    <a:latin typeface="宋体"/>
                    <a:ea typeface="宋体"/>
                    <a:cs typeface="宋体"/>
                  </a:defRPr>
                </a:pPr>
                <a:r>
                  <a:rPr lang="zh-CN" altLang="en-US"/>
                  <a:t>得分</a:t>
                </a:r>
              </a:p>
            </c:rich>
          </c:tx>
          <c:layout>
            <c:manualLayout>
              <c:xMode val="edge"/>
              <c:yMode val="edge"/>
              <c:x val="0.62271569566978735"/>
              <c:y val="0.91146431629733249"/>
            </c:manualLayout>
          </c:layout>
          <c:spPr>
            <a:noFill/>
            <a:ln w="25401">
              <a:noFill/>
            </a:ln>
          </c:spPr>
        </c:title>
        <c:numFmt formatCode="General" sourceLinked="1"/>
        <c:majorTickMark val="in"/>
        <c:tickLblPos val="nextTo"/>
        <c:spPr>
          <a:ln w="3175">
            <a:solidFill>
              <a:srgbClr val="000000"/>
            </a:solidFill>
            <a:prstDash val="solid"/>
          </a:ln>
        </c:spPr>
        <c:txPr>
          <a:bodyPr rot="0" vert="horz"/>
          <a:lstStyle/>
          <a:p>
            <a:pPr>
              <a:defRPr sz="1100" b="0" i="0" u="none" strike="noStrike" baseline="0">
                <a:solidFill>
                  <a:srgbClr val="000000"/>
                </a:solidFill>
                <a:latin typeface="宋体"/>
                <a:ea typeface="宋体"/>
                <a:cs typeface="宋体"/>
              </a:defRPr>
            </a:pPr>
            <a:endParaRPr lang="zh-CN"/>
          </a:p>
        </c:txPr>
        <c:crossAx val="267442432"/>
        <c:crosses val="autoZero"/>
        <c:auto val="1"/>
        <c:lblAlgn val="ctr"/>
        <c:lblOffset val="100"/>
        <c:tickMarkSkip val="1"/>
      </c:catAx>
      <c:valAx>
        <c:axId val="267442432"/>
        <c:scaling>
          <c:orientation val="minMax"/>
        </c:scaling>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宋体"/>
                    <a:ea typeface="宋体"/>
                    <a:cs typeface="宋体"/>
                  </a:defRPr>
                </a:pPr>
                <a:r>
                  <a:rPr lang="zh-CN" altLang="en-US"/>
                  <a:t>人数</a:t>
                </a:r>
              </a:p>
            </c:rich>
          </c:tx>
          <c:layout>
            <c:manualLayout>
              <c:xMode val="edge"/>
              <c:yMode val="edge"/>
              <c:x val="2.2044082632707289E-2"/>
              <c:y val="0.4008095407172248"/>
            </c:manualLayout>
          </c:layout>
          <c:spPr>
            <a:noFill/>
            <a:ln w="25401">
              <a:noFill/>
            </a:ln>
          </c:spPr>
        </c:title>
        <c:numFmt formatCode="General" sourceLinked="1"/>
        <c:majorTickMark val="in"/>
        <c:tickLblPos val="nextTo"/>
        <c:spPr>
          <a:ln w="3175">
            <a:solidFill>
              <a:srgbClr val="000000"/>
            </a:solidFill>
            <a:prstDash val="solid"/>
          </a:ln>
        </c:spPr>
        <c:txPr>
          <a:bodyPr rot="0" vert="horz"/>
          <a:lstStyle/>
          <a:p>
            <a:pPr>
              <a:defRPr sz="825" b="0" i="0" u="none" strike="noStrike" baseline="0">
                <a:solidFill>
                  <a:srgbClr val="000000"/>
                </a:solidFill>
                <a:latin typeface="Times New Roman"/>
                <a:ea typeface="Times New Roman"/>
                <a:cs typeface="Times New Roman"/>
              </a:defRPr>
            </a:pPr>
            <a:endParaRPr lang="zh-CN"/>
          </a:p>
        </c:txPr>
        <c:crossAx val="267440512"/>
        <c:crosses val="autoZero"/>
        <c:crossBetween val="between"/>
      </c:valAx>
      <c:dTable>
        <c:showHorzBorder val="1"/>
        <c:showVertBorder val="1"/>
        <c:showOutline val="1"/>
        <c:spPr>
          <a:ln w="3175">
            <a:solidFill>
              <a:srgbClr val="000000"/>
            </a:solidFill>
            <a:prstDash val="solid"/>
          </a:ln>
        </c:spPr>
        <c:txPr>
          <a:bodyPr/>
          <a:lstStyle/>
          <a:p>
            <a:pPr rtl="0">
              <a:defRPr sz="825" b="0" i="0" u="none" strike="noStrike" baseline="0">
                <a:solidFill>
                  <a:srgbClr val="000000"/>
                </a:solidFill>
                <a:latin typeface="Times New Roman"/>
                <a:ea typeface="Times New Roman"/>
                <a:cs typeface="Times New Roman"/>
              </a:defRPr>
            </a:pPr>
            <a:endParaRPr lang="zh-CN"/>
          </a:p>
        </c:txPr>
      </c:dTable>
      <c:spPr>
        <a:solidFill>
          <a:srgbClr val="C0C0C0"/>
        </a:solidFill>
        <a:ln w="12701">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00" b="0" i="0" u="none" strike="noStrike" baseline="0">
          <a:solidFill>
            <a:srgbClr val="000000"/>
          </a:solidFill>
          <a:latin typeface="宋体"/>
          <a:ea typeface="宋体"/>
          <a:cs typeface="宋体"/>
        </a:defRPr>
      </a:pPr>
      <a:endParaRPr lang="zh-CN"/>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01" b="0" i="0" u="none" strike="noStrike" baseline="0">
                <a:solidFill>
                  <a:srgbClr val="000000"/>
                </a:solidFill>
                <a:latin typeface="宋体"/>
                <a:ea typeface="宋体"/>
                <a:cs typeface="宋体"/>
              </a:defRPr>
            </a:pPr>
            <a:r>
              <a:rPr lang="zh-CN" altLang="en-US" sz="1101" b="0" i="0" u="none" strike="noStrike" baseline="0">
                <a:solidFill>
                  <a:srgbClr val="000000"/>
                </a:solidFill>
                <a:latin typeface="宋体"/>
                <a:ea typeface="宋体"/>
              </a:rPr>
              <a:t>工商管理</a:t>
            </a:r>
            <a:r>
              <a:rPr lang="en-US" altLang="zh-CN" sz="1101" b="0" i="0" u="none" strike="noStrike" baseline="0">
                <a:solidFill>
                  <a:srgbClr val="000000"/>
                </a:solidFill>
                <a:latin typeface="宋体"/>
                <a:ea typeface="宋体"/>
              </a:rPr>
              <a:t>155</a:t>
            </a:r>
            <a:r>
              <a:rPr lang="zh-CN" altLang="en-US" sz="1101" b="0" i="0" u="none" strike="noStrike" baseline="0">
                <a:solidFill>
                  <a:srgbClr val="000000"/>
                </a:solidFill>
                <a:latin typeface="宋体"/>
                <a:ea typeface="宋体"/>
              </a:rPr>
              <a:t>班成绩分布</a:t>
            </a:r>
          </a:p>
        </c:rich>
      </c:tx>
      <c:layout>
        <c:manualLayout>
          <c:xMode val="edge"/>
          <c:yMode val="edge"/>
          <c:x val="0.33466933110633901"/>
          <c:y val="2.0243112846968451E-2"/>
        </c:manualLayout>
      </c:layout>
      <c:spPr>
        <a:noFill/>
        <a:ln w="3178">
          <a:solidFill>
            <a:srgbClr val="000000"/>
          </a:solidFill>
          <a:prstDash val="solid"/>
        </a:ln>
      </c:spPr>
    </c:title>
    <c:plotArea>
      <c:layout>
        <c:manualLayout>
          <c:layoutTarget val="inner"/>
          <c:xMode val="edge"/>
          <c:yMode val="edge"/>
          <c:x val="0.27878787878787942"/>
          <c:y val="0.25675675675675674"/>
          <c:w val="0.69898989898990005"/>
          <c:h val="0.3963963963963969"/>
        </c:manualLayout>
      </c:layout>
      <c:barChart>
        <c:barDir val="col"/>
        <c:grouping val="clustered"/>
        <c:varyColors val="1"/>
        <c:ser>
          <c:idx val="0"/>
          <c:order val="0"/>
          <c:tx>
            <c:strRef>
              <c:f>直方图!$B$1:$B$2</c:f>
              <c:strCache>
                <c:ptCount val="1"/>
                <c:pt idx="0">
                  <c:v>工商管理155班 人数</c:v>
                </c:pt>
              </c:strCache>
            </c:strRef>
          </c:tx>
          <c:spPr>
            <a:solidFill>
              <a:srgbClr val="9999FF"/>
            </a:solidFill>
            <a:ln w="12712">
              <a:solidFill>
                <a:srgbClr val="000000"/>
              </a:solidFill>
              <a:prstDash val="solid"/>
            </a:ln>
          </c:spPr>
          <c:dPt>
            <c:idx val="1"/>
            <c:spPr>
              <a:solidFill>
                <a:srgbClr val="993366"/>
              </a:solidFill>
              <a:ln w="12712">
                <a:solidFill>
                  <a:srgbClr val="000000"/>
                </a:solidFill>
                <a:prstDash val="solid"/>
              </a:ln>
            </c:spPr>
          </c:dPt>
          <c:dPt>
            <c:idx val="2"/>
            <c:spPr>
              <a:solidFill>
                <a:srgbClr val="FFFFCC"/>
              </a:solidFill>
              <a:ln w="12712">
                <a:solidFill>
                  <a:srgbClr val="000000"/>
                </a:solidFill>
                <a:prstDash val="solid"/>
              </a:ln>
            </c:spPr>
          </c:dPt>
          <c:dPt>
            <c:idx val="3"/>
            <c:spPr>
              <a:solidFill>
                <a:srgbClr val="CCFFFF"/>
              </a:solidFill>
              <a:ln w="12712">
                <a:solidFill>
                  <a:srgbClr val="000000"/>
                </a:solidFill>
                <a:prstDash val="solid"/>
              </a:ln>
            </c:spPr>
          </c:dPt>
          <c:dPt>
            <c:idx val="4"/>
            <c:spPr>
              <a:solidFill>
                <a:srgbClr val="660066"/>
              </a:solidFill>
              <a:ln w="12712">
                <a:solidFill>
                  <a:srgbClr val="000000"/>
                </a:solidFill>
                <a:prstDash val="solid"/>
              </a:ln>
            </c:spPr>
          </c:dPt>
          <c:dLbls>
            <c:spPr>
              <a:noFill/>
              <a:ln w="25423">
                <a:noFill/>
              </a:ln>
            </c:spPr>
            <c:txPr>
              <a:bodyPr/>
              <a:lstStyle/>
              <a:p>
                <a:pPr>
                  <a:defRPr sz="826"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2</c:v>
                </c:pt>
                <c:pt idx="1">
                  <c:v>16</c:v>
                </c:pt>
                <c:pt idx="2">
                  <c:v>12</c:v>
                </c:pt>
                <c:pt idx="3">
                  <c:v>1</c:v>
                </c:pt>
                <c:pt idx="4">
                  <c:v>0</c:v>
                </c:pt>
              </c:numCache>
            </c:numRef>
          </c:val>
        </c:ser>
        <c:gapWidth val="0"/>
        <c:axId val="267408896"/>
        <c:axId val="267410816"/>
      </c:barChart>
      <c:catAx>
        <c:axId val="267408896"/>
        <c:scaling>
          <c:orientation val="minMax"/>
        </c:scaling>
        <c:axPos val="b"/>
        <c:title>
          <c:tx>
            <c:rich>
              <a:bodyPr/>
              <a:lstStyle/>
              <a:p>
                <a:pPr>
                  <a:defRPr sz="901" b="0" i="0" u="none" strike="noStrike" baseline="0">
                    <a:solidFill>
                      <a:srgbClr val="000000"/>
                    </a:solidFill>
                    <a:latin typeface="宋体"/>
                    <a:ea typeface="宋体"/>
                    <a:cs typeface="宋体"/>
                  </a:defRPr>
                </a:pPr>
                <a:r>
                  <a:rPr lang="zh-CN" altLang="en-US"/>
                  <a:t>得分</a:t>
                </a:r>
              </a:p>
            </c:rich>
          </c:tx>
          <c:layout>
            <c:manualLayout>
              <c:xMode val="edge"/>
              <c:yMode val="edge"/>
              <c:x val="0.62271554123916362"/>
              <c:y val="0.91146431629733249"/>
            </c:manualLayout>
          </c:layout>
          <c:spPr>
            <a:noFill/>
            <a:ln w="25423">
              <a:noFill/>
            </a:ln>
          </c:spPr>
        </c:title>
        <c:numFmt formatCode="General" sourceLinked="1"/>
        <c:majorTickMark val="in"/>
        <c:tickLblPos val="nextTo"/>
        <c:spPr>
          <a:ln w="3178">
            <a:solidFill>
              <a:srgbClr val="000000"/>
            </a:solidFill>
            <a:prstDash val="solid"/>
          </a:ln>
        </c:spPr>
        <c:txPr>
          <a:bodyPr rot="0" vert="horz"/>
          <a:lstStyle/>
          <a:p>
            <a:pPr>
              <a:defRPr sz="1101" b="0" i="0" u="none" strike="noStrike" baseline="0">
                <a:solidFill>
                  <a:srgbClr val="000000"/>
                </a:solidFill>
                <a:latin typeface="宋体"/>
                <a:ea typeface="宋体"/>
                <a:cs typeface="宋体"/>
              </a:defRPr>
            </a:pPr>
            <a:endParaRPr lang="zh-CN"/>
          </a:p>
        </c:txPr>
        <c:crossAx val="267410816"/>
        <c:crosses val="autoZero"/>
        <c:auto val="1"/>
        <c:lblAlgn val="ctr"/>
        <c:lblOffset val="100"/>
        <c:tickMarkSkip val="1"/>
      </c:catAx>
      <c:valAx>
        <c:axId val="267410816"/>
        <c:scaling>
          <c:orientation val="minMax"/>
        </c:scaling>
        <c:axPos val="l"/>
        <c:majorGridlines>
          <c:spPr>
            <a:ln w="3178">
              <a:solidFill>
                <a:srgbClr val="000000"/>
              </a:solidFill>
              <a:prstDash val="solid"/>
            </a:ln>
          </c:spPr>
        </c:majorGridlines>
        <c:title>
          <c:tx>
            <c:rich>
              <a:bodyPr/>
              <a:lstStyle/>
              <a:p>
                <a:pPr>
                  <a:defRPr sz="901" b="0" i="0" u="none" strike="noStrike" baseline="0">
                    <a:solidFill>
                      <a:srgbClr val="000000"/>
                    </a:solidFill>
                    <a:latin typeface="宋体"/>
                    <a:ea typeface="宋体"/>
                    <a:cs typeface="宋体"/>
                  </a:defRPr>
                </a:pPr>
                <a:r>
                  <a:rPr lang="zh-CN" altLang="en-US"/>
                  <a:t>人数</a:t>
                </a:r>
              </a:p>
            </c:rich>
          </c:tx>
          <c:layout>
            <c:manualLayout>
              <c:xMode val="edge"/>
              <c:yMode val="edge"/>
              <c:x val="2.2044062673984004E-2"/>
              <c:y val="0.4008095407172248"/>
            </c:manualLayout>
          </c:layout>
          <c:spPr>
            <a:noFill/>
            <a:ln w="25423">
              <a:noFill/>
            </a:ln>
          </c:spPr>
        </c:title>
        <c:numFmt formatCode="General" sourceLinked="1"/>
        <c:majorTickMark val="in"/>
        <c:tickLblPos val="nextTo"/>
        <c:spPr>
          <a:ln w="3178">
            <a:solidFill>
              <a:srgbClr val="000000"/>
            </a:solidFill>
            <a:prstDash val="solid"/>
          </a:ln>
        </c:spPr>
        <c:txPr>
          <a:bodyPr rot="0" vert="horz"/>
          <a:lstStyle/>
          <a:p>
            <a:pPr>
              <a:defRPr sz="826" b="0" i="0" u="none" strike="noStrike" baseline="0">
                <a:solidFill>
                  <a:srgbClr val="000000"/>
                </a:solidFill>
                <a:latin typeface="Times New Roman"/>
                <a:ea typeface="Times New Roman"/>
                <a:cs typeface="Times New Roman"/>
              </a:defRPr>
            </a:pPr>
            <a:endParaRPr lang="zh-CN"/>
          </a:p>
        </c:txPr>
        <c:crossAx val="267408896"/>
        <c:crosses val="autoZero"/>
        <c:crossBetween val="between"/>
      </c:valAx>
      <c:dTable>
        <c:showHorzBorder val="1"/>
        <c:showVertBorder val="1"/>
        <c:showOutline val="1"/>
        <c:spPr>
          <a:ln w="3178">
            <a:solidFill>
              <a:srgbClr val="000000"/>
            </a:solidFill>
            <a:prstDash val="solid"/>
          </a:ln>
        </c:spPr>
        <c:txPr>
          <a:bodyPr/>
          <a:lstStyle/>
          <a:p>
            <a:pPr rtl="0">
              <a:defRPr sz="826" b="0" i="0" u="none" strike="noStrike" baseline="0">
                <a:solidFill>
                  <a:srgbClr val="000000"/>
                </a:solidFill>
                <a:latin typeface="Times New Roman"/>
                <a:ea typeface="Times New Roman"/>
                <a:cs typeface="Times New Roman"/>
              </a:defRPr>
            </a:pPr>
            <a:endParaRPr lang="zh-CN"/>
          </a:p>
        </c:txPr>
      </c:dTable>
      <c:spPr>
        <a:solidFill>
          <a:srgbClr val="C0C0C0"/>
        </a:solidFill>
        <a:ln w="12712">
          <a:solidFill>
            <a:srgbClr val="808080"/>
          </a:solidFill>
          <a:prstDash val="solid"/>
        </a:ln>
      </c:spPr>
    </c:plotArea>
    <c:plotVisOnly val="1"/>
    <c:dispBlanksAs val="gap"/>
  </c:chart>
  <c:spPr>
    <a:solidFill>
      <a:srgbClr val="FFFFFF"/>
    </a:solidFill>
    <a:ln w="3178">
      <a:solidFill>
        <a:srgbClr val="000000"/>
      </a:solidFill>
      <a:prstDash val="solid"/>
    </a:ln>
  </c:spPr>
  <c:txPr>
    <a:bodyPr/>
    <a:lstStyle/>
    <a:p>
      <a:pPr>
        <a:defRPr sz="1101" b="0" i="0" u="none" strike="noStrike" baseline="0">
          <a:solidFill>
            <a:srgbClr val="000000"/>
          </a:solidFill>
          <a:latin typeface="宋体"/>
          <a:ea typeface="宋体"/>
          <a:cs typeface="宋体"/>
        </a:defRPr>
      </a:pPr>
      <a:endParaRPr lang="zh-CN"/>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099" b="0" i="0" u="none" strike="noStrike" baseline="0">
                <a:solidFill>
                  <a:srgbClr val="000000"/>
                </a:solidFill>
                <a:latin typeface="宋体"/>
                <a:ea typeface="宋体"/>
                <a:cs typeface="宋体"/>
              </a:defRPr>
            </a:pPr>
            <a:r>
              <a:rPr lang="zh-CN" altLang="en-US" sz="1099" b="0" i="0" u="none" strike="noStrike" baseline="0">
                <a:solidFill>
                  <a:srgbClr val="000000"/>
                </a:solidFill>
                <a:latin typeface="宋体"/>
                <a:ea typeface="宋体"/>
              </a:rPr>
              <a:t>市场营销（</a:t>
            </a:r>
            <a:r>
              <a:rPr lang="en-US" altLang="zh-CN" sz="1099" b="0" i="0" u="none" strike="noStrike" baseline="0">
                <a:solidFill>
                  <a:srgbClr val="000000"/>
                </a:solidFill>
                <a:latin typeface="宋体"/>
                <a:ea typeface="宋体"/>
              </a:rPr>
              <a:t>3+2</a:t>
            </a:r>
            <a:r>
              <a:rPr lang="zh-CN" altLang="en-US" sz="1099" b="0" i="0" u="none" strike="noStrike" baseline="0">
                <a:solidFill>
                  <a:srgbClr val="000000"/>
                </a:solidFill>
                <a:latin typeface="宋体"/>
                <a:ea typeface="宋体"/>
              </a:rPr>
              <a:t>）</a:t>
            </a:r>
            <a:r>
              <a:rPr lang="en-US" altLang="zh-CN" sz="1099" b="0" i="0" u="none" strike="noStrike" baseline="0">
                <a:solidFill>
                  <a:srgbClr val="000000"/>
                </a:solidFill>
                <a:latin typeface="宋体"/>
                <a:ea typeface="宋体"/>
              </a:rPr>
              <a:t>161</a:t>
            </a:r>
            <a:r>
              <a:rPr lang="zh-CN" altLang="en-US" sz="1099" b="0" i="0" u="none" strike="noStrike" baseline="0">
                <a:solidFill>
                  <a:srgbClr val="000000"/>
                </a:solidFill>
                <a:latin typeface="宋体"/>
                <a:ea typeface="宋体"/>
              </a:rPr>
              <a:t>班成绩分布</a:t>
            </a:r>
          </a:p>
        </c:rich>
      </c:tx>
      <c:layout>
        <c:manualLayout>
          <c:xMode val="edge"/>
          <c:yMode val="edge"/>
          <c:x val="0.33466932246117453"/>
          <c:y val="2.0242957598214709E-2"/>
        </c:manualLayout>
      </c:layout>
      <c:spPr>
        <a:noFill/>
        <a:ln w="3173">
          <a:solidFill>
            <a:srgbClr val="000000"/>
          </a:solidFill>
          <a:prstDash val="solid"/>
        </a:ln>
      </c:spPr>
    </c:title>
    <c:plotArea>
      <c:layout>
        <c:manualLayout>
          <c:layoutTarget val="inner"/>
          <c:xMode val="edge"/>
          <c:yMode val="edge"/>
          <c:x val="0.36032388663967718"/>
          <c:y val="0.21428571428571427"/>
          <c:w val="0.61943319838056676"/>
          <c:h val="0.50357142857142867"/>
        </c:manualLayout>
      </c:layout>
      <c:barChart>
        <c:barDir val="col"/>
        <c:grouping val="clustered"/>
        <c:varyColors val="1"/>
        <c:ser>
          <c:idx val="0"/>
          <c:order val="0"/>
          <c:tx>
            <c:strRef>
              <c:f>直方图!$B$1:$B$2</c:f>
              <c:strCache>
                <c:ptCount val="1"/>
                <c:pt idx="0">
                  <c:v>市场营销（3+2）161班 人数</c:v>
                </c:pt>
              </c:strCache>
            </c:strRef>
          </c:tx>
          <c:spPr>
            <a:solidFill>
              <a:srgbClr val="9999FF"/>
            </a:solidFill>
            <a:ln w="12691">
              <a:solidFill>
                <a:srgbClr val="000000"/>
              </a:solidFill>
              <a:prstDash val="solid"/>
            </a:ln>
          </c:spPr>
          <c:dPt>
            <c:idx val="1"/>
            <c:spPr>
              <a:solidFill>
                <a:srgbClr val="993366"/>
              </a:solidFill>
              <a:ln w="12691">
                <a:solidFill>
                  <a:srgbClr val="000000"/>
                </a:solidFill>
                <a:prstDash val="solid"/>
              </a:ln>
            </c:spPr>
          </c:dPt>
          <c:dPt>
            <c:idx val="2"/>
            <c:spPr>
              <a:solidFill>
                <a:srgbClr val="FFFFCC"/>
              </a:solidFill>
              <a:ln w="12691">
                <a:solidFill>
                  <a:srgbClr val="000000"/>
                </a:solidFill>
                <a:prstDash val="solid"/>
              </a:ln>
            </c:spPr>
          </c:dPt>
          <c:dPt>
            <c:idx val="3"/>
            <c:spPr>
              <a:solidFill>
                <a:srgbClr val="CCFFFF"/>
              </a:solidFill>
              <a:ln w="12691">
                <a:solidFill>
                  <a:srgbClr val="000000"/>
                </a:solidFill>
                <a:prstDash val="solid"/>
              </a:ln>
            </c:spPr>
          </c:dPt>
          <c:dPt>
            <c:idx val="4"/>
            <c:spPr>
              <a:solidFill>
                <a:srgbClr val="660066"/>
              </a:solidFill>
              <a:ln w="12691">
                <a:solidFill>
                  <a:srgbClr val="000000"/>
                </a:solidFill>
                <a:prstDash val="solid"/>
              </a:ln>
            </c:spPr>
          </c:dPt>
          <c:dLbls>
            <c:spPr>
              <a:noFill/>
              <a:ln w="25382">
                <a:noFill/>
              </a:ln>
            </c:spPr>
            <c:txPr>
              <a:bodyPr/>
              <a:lstStyle/>
              <a:p>
                <a:pPr>
                  <a:defRPr sz="824"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12</c:v>
                </c:pt>
                <c:pt idx="1">
                  <c:v>25</c:v>
                </c:pt>
                <c:pt idx="2">
                  <c:v>4</c:v>
                </c:pt>
                <c:pt idx="3">
                  <c:v>0</c:v>
                </c:pt>
                <c:pt idx="4">
                  <c:v>0</c:v>
                </c:pt>
              </c:numCache>
            </c:numRef>
          </c:val>
        </c:ser>
        <c:gapWidth val="0"/>
        <c:axId val="283695744"/>
        <c:axId val="283702016"/>
      </c:barChart>
      <c:catAx>
        <c:axId val="283695744"/>
        <c:scaling>
          <c:orientation val="minMax"/>
        </c:scaling>
        <c:axPos val="b"/>
        <c:title>
          <c:tx>
            <c:rich>
              <a:bodyPr/>
              <a:lstStyle/>
              <a:p>
                <a:pPr>
                  <a:defRPr sz="899" b="0" i="0" u="none" strike="noStrike" baseline="0">
                    <a:solidFill>
                      <a:srgbClr val="000000"/>
                    </a:solidFill>
                    <a:latin typeface="宋体"/>
                    <a:ea typeface="宋体"/>
                    <a:cs typeface="宋体"/>
                  </a:defRPr>
                </a:pPr>
                <a:r>
                  <a:rPr lang="zh-CN" altLang="en-US"/>
                  <a:t>得分</a:t>
                </a:r>
              </a:p>
            </c:rich>
          </c:tx>
          <c:layout>
            <c:manualLayout>
              <c:xMode val="edge"/>
              <c:yMode val="edge"/>
              <c:x val="0.62271554988432753"/>
              <c:y val="0.91146448271506053"/>
            </c:manualLayout>
          </c:layout>
          <c:spPr>
            <a:noFill/>
            <a:ln w="25382">
              <a:noFill/>
            </a:ln>
          </c:spPr>
        </c:title>
        <c:numFmt formatCode="General" sourceLinked="1"/>
        <c:majorTickMark val="in"/>
        <c:tickLblPos val="nextTo"/>
        <c:spPr>
          <a:ln w="3173">
            <a:solidFill>
              <a:srgbClr val="000000"/>
            </a:solidFill>
            <a:prstDash val="solid"/>
          </a:ln>
        </c:spPr>
        <c:txPr>
          <a:bodyPr rot="0" vert="horz"/>
          <a:lstStyle/>
          <a:p>
            <a:pPr>
              <a:defRPr sz="1099" b="0" i="0" u="none" strike="noStrike" baseline="0">
                <a:solidFill>
                  <a:srgbClr val="000000"/>
                </a:solidFill>
                <a:latin typeface="宋体"/>
                <a:ea typeface="宋体"/>
                <a:cs typeface="宋体"/>
              </a:defRPr>
            </a:pPr>
            <a:endParaRPr lang="zh-CN"/>
          </a:p>
        </c:txPr>
        <c:crossAx val="283702016"/>
        <c:crosses val="autoZero"/>
        <c:auto val="1"/>
        <c:lblAlgn val="ctr"/>
        <c:lblOffset val="100"/>
        <c:tickMarkSkip val="1"/>
      </c:catAx>
      <c:valAx>
        <c:axId val="283702016"/>
        <c:scaling>
          <c:orientation val="minMax"/>
        </c:scaling>
        <c:axPos val="l"/>
        <c:majorGridlines>
          <c:spPr>
            <a:ln w="3173">
              <a:solidFill>
                <a:srgbClr val="000000"/>
              </a:solidFill>
              <a:prstDash val="solid"/>
            </a:ln>
          </c:spPr>
        </c:majorGridlines>
        <c:title>
          <c:tx>
            <c:rich>
              <a:bodyPr/>
              <a:lstStyle/>
              <a:p>
                <a:pPr>
                  <a:defRPr sz="899" b="0" i="0" u="none" strike="noStrike" baseline="0">
                    <a:solidFill>
                      <a:srgbClr val="000000"/>
                    </a:solidFill>
                    <a:latin typeface="宋体"/>
                    <a:ea typeface="宋体"/>
                    <a:cs typeface="宋体"/>
                  </a:defRPr>
                </a:pPr>
                <a:r>
                  <a:rPr lang="zh-CN" altLang="en-US"/>
                  <a:t>人数</a:t>
                </a:r>
              </a:p>
            </c:rich>
          </c:tx>
          <c:layout>
            <c:manualLayout>
              <c:xMode val="edge"/>
              <c:yMode val="edge"/>
              <c:x val="2.2044131835299241E-2"/>
              <c:y val="0.40080929723356823"/>
            </c:manualLayout>
          </c:layout>
          <c:spPr>
            <a:noFill/>
            <a:ln w="25382">
              <a:noFill/>
            </a:ln>
          </c:spPr>
        </c:title>
        <c:numFmt formatCode="General" sourceLinked="1"/>
        <c:majorTickMark val="in"/>
        <c:tickLblPos val="nextTo"/>
        <c:spPr>
          <a:ln w="3173">
            <a:solidFill>
              <a:srgbClr val="000000"/>
            </a:solidFill>
            <a:prstDash val="solid"/>
          </a:ln>
        </c:spPr>
        <c:txPr>
          <a:bodyPr rot="0" vert="horz"/>
          <a:lstStyle/>
          <a:p>
            <a:pPr>
              <a:defRPr sz="824" b="0" i="0" u="none" strike="noStrike" baseline="0">
                <a:solidFill>
                  <a:srgbClr val="000000"/>
                </a:solidFill>
                <a:latin typeface="Times New Roman"/>
                <a:ea typeface="Times New Roman"/>
                <a:cs typeface="Times New Roman"/>
              </a:defRPr>
            </a:pPr>
            <a:endParaRPr lang="zh-CN"/>
          </a:p>
        </c:txPr>
        <c:crossAx val="283695744"/>
        <c:crosses val="autoZero"/>
        <c:crossBetween val="between"/>
      </c:valAx>
      <c:dTable>
        <c:showHorzBorder val="1"/>
        <c:showVertBorder val="1"/>
        <c:showOutline val="1"/>
        <c:spPr>
          <a:ln w="3173">
            <a:solidFill>
              <a:srgbClr val="000000"/>
            </a:solidFill>
            <a:prstDash val="solid"/>
          </a:ln>
        </c:spPr>
        <c:txPr>
          <a:bodyPr/>
          <a:lstStyle/>
          <a:p>
            <a:pPr rtl="0">
              <a:defRPr sz="824" b="0" i="0" u="none" strike="noStrike" baseline="0">
                <a:solidFill>
                  <a:srgbClr val="000000"/>
                </a:solidFill>
                <a:latin typeface="Times New Roman"/>
                <a:ea typeface="Times New Roman"/>
                <a:cs typeface="Times New Roman"/>
              </a:defRPr>
            </a:pPr>
            <a:endParaRPr lang="zh-CN"/>
          </a:p>
        </c:txPr>
      </c:dTable>
      <c:spPr>
        <a:solidFill>
          <a:srgbClr val="C0C0C0"/>
        </a:solidFill>
        <a:ln w="12691">
          <a:solidFill>
            <a:srgbClr val="808080"/>
          </a:solidFill>
          <a:prstDash val="solid"/>
        </a:ln>
      </c:spPr>
    </c:plotArea>
    <c:plotVisOnly val="1"/>
    <c:dispBlanksAs val="gap"/>
  </c:chart>
  <c:spPr>
    <a:solidFill>
      <a:srgbClr val="FFFFFF"/>
    </a:solidFill>
    <a:ln w="3173">
      <a:solidFill>
        <a:srgbClr val="000000"/>
      </a:solidFill>
      <a:prstDash val="solid"/>
    </a:ln>
  </c:spPr>
  <c:txPr>
    <a:bodyPr/>
    <a:lstStyle/>
    <a:p>
      <a:pPr>
        <a:defRPr sz="1099" b="0" i="0" u="none" strike="noStrike" baseline="0">
          <a:solidFill>
            <a:srgbClr val="000000"/>
          </a:solidFill>
          <a:latin typeface="宋体"/>
          <a:ea typeface="宋体"/>
          <a:cs typeface="宋体"/>
        </a:defRPr>
      </a:pPr>
      <a:endParaRPr lang="zh-CN"/>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00" b="0" i="0" u="none" strike="noStrike" baseline="0">
                <a:solidFill>
                  <a:srgbClr val="000000"/>
                </a:solidFill>
                <a:latin typeface="宋体"/>
                <a:ea typeface="宋体"/>
                <a:cs typeface="宋体"/>
              </a:defRPr>
            </a:pPr>
            <a:r>
              <a:rPr lang="zh-CN" altLang="en-US" sz="1100" b="0" i="0" u="none" strike="noStrike" baseline="0">
                <a:solidFill>
                  <a:srgbClr val="000000"/>
                </a:solidFill>
                <a:latin typeface="宋体"/>
                <a:ea typeface="宋体"/>
              </a:rPr>
              <a:t>市场营销（</a:t>
            </a:r>
            <a:r>
              <a:rPr lang="en-US" altLang="zh-CN" sz="1100" b="0" i="0" u="none" strike="noStrike" baseline="0">
                <a:solidFill>
                  <a:srgbClr val="000000"/>
                </a:solidFill>
                <a:latin typeface="宋体"/>
                <a:ea typeface="宋体"/>
              </a:rPr>
              <a:t>3+2</a:t>
            </a:r>
            <a:r>
              <a:rPr lang="zh-CN" altLang="en-US" sz="1100" b="0" i="0" u="none" strike="noStrike" baseline="0">
                <a:solidFill>
                  <a:srgbClr val="000000"/>
                </a:solidFill>
                <a:latin typeface="宋体"/>
                <a:ea typeface="宋体"/>
              </a:rPr>
              <a:t>）</a:t>
            </a:r>
            <a:r>
              <a:rPr lang="en-US" altLang="zh-CN" sz="1100" b="0" i="0" u="none" strike="noStrike" baseline="0">
                <a:solidFill>
                  <a:srgbClr val="000000"/>
                </a:solidFill>
                <a:latin typeface="宋体"/>
                <a:ea typeface="宋体"/>
              </a:rPr>
              <a:t>162</a:t>
            </a:r>
            <a:r>
              <a:rPr lang="zh-CN" altLang="en-US" sz="1100" b="0" i="0" u="none" strike="noStrike" baseline="0">
                <a:solidFill>
                  <a:srgbClr val="000000"/>
                </a:solidFill>
                <a:latin typeface="宋体"/>
                <a:ea typeface="宋体"/>
              </a:rPr>
              <a:t>班成绩分布</a:t>
            </a:r>
          </a:p>
        </c:rich>
      </c:tx>
      <c:layout>
        <c:manualLayout>
          <c:xMode val="edge"/>
          <c:yMode val="edge"/>
          <c:x val="0.33466932246117453"/>
          <c:y val="2.0242957598214709E-2"/>
        </c:manualLayout>
      </c:layout>
      <c:spPr>
        <a:noFill/>
        <a:ln w="3175">
          <a:solidFill>
            <a:srgbClr val="000000"/>
          </a:solidFill>
          <a:prstDash val="solid"/>
        </a:ln>
      </c:spPr>
    </c:title>
    <c:plotArea>
      <c:layout>
        <c:manualLayout>
          <c:layoutTarget val="inner"/>
          <c:xMode val="edge"/>
          <c:yMode val="edge"/>
          <c:x val="0.36929460580912882"/>
          <c:y val="0.27317073170731732"/>
          <c:w val="0.60995850622406733"/>
          <c:h val="0.35609756097561035"/>
        </c:manualLayout>
      </c:layout>
      <c:barChart>
        <c:barDir val="col"/>
        <c:grouping val="clustered"/>
        <c:varyColors val="1"/>
        <c:ser>
          <c:idx val="0"/>
          <c:order val="0"/>
          <c:tx>
            <c:strRef>
              <c:f>直方图!$B$1:$B$2</c:f>
              <c:strCache>
                <c:ptCount val="1"/>
                <c:pt idx="0">
                  <c:v>市场营销（3+2）162班 人数</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spPr>
              <a:noFill/>
              <a:ln w="25399">
                <a:noFill/>
              </a:ln>
            </c:spPr>
            <c:txPr>
              <a:bodyPr/>
              <a:lstStyle/>
              <a:p>
                <a:pPr>
                  <a:defRPr sz="825"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3</c:v>
                </c:pt>
                <c:pt idx="1">
                  <c:v>18</c:v>
                </c:pt>
                <c:pt idx="2">
                  <c:v>10</c:v>
                </c:pt>
                <c:pt idx="3">
                  <c:v>2</c:v>
                </c:pt>
                <c:pt idx="4">
                  <c:v>1</c:v>
                </c:pt>
              </c:numCache>
            </c:numRef>
          </c:val>
        </c:ser>
        <c:gapWidth val="0"/>
        <c:axId val="283807744"/>
        <c:axId val="283809664"/>
      </c:barChart>
      <c:catAx>
        <c:axId val="283807744"/>
        <c:scaling>
          <c:orientation val="minMax"/>
        </c:scaling>
        <c:axPos val="b"/>
        <c:title>
          <c:tx>
            <c:rich>
              <a:bodyPr/>
              <a:lstStyle/>
              <a:p>
                <a:pPr>
                  <a:defRPr sz="900" b="0" i="0" u="none" strike="noStrike" baseline="0">
                    <a:solidFill>
                      <a:srgbClr val="000000"/>
                    </a:solidFill>
                    <a:latin typeface="宋体"/>
                    <a:ea typeface="宋体"/>
                    <a:cs typeface="宋体"/>
                  </a:defRPr>
                </a:pPr>
                <a:r>
                  <a:rPr lang="zh-CN" altLang="en-US"/>
                  <a:t>得分</a:t>
                </a:r>
              </a:p>
            </c:rich>
          </c:tx>
          <c:layout>
            <c:manualLayout>
              <c:xMode val="edge"/>
              <c:yMode val="edge"/>
              <c:x val="0.62271554988432753"/>
              <c:y val="0.91146448271506053"/>
            </c:manualLayout>
          </c:layout>
          <c:spPr>
            <a:noFill/>
            <a:ln w="25399">
              <a:noFill/>
            </a:ln>
          </c:spPr>
        </c:title>
        <c:numFmt formatCode="General" sourceLinked="1"/>
        <c:majorTickMark val="in"/>
        <c:tickLblPos val="nextTo"/>
        <c:spPr>
          <a:ln w="3175">
            <a:solidFill>
              <a:srgbClr val="000000"/>
            </a:solidFill>
            <a:prstDash val="solid"/>
          </a:ln>
        </c:spPr>
        <c:txPr>
          <a:bodyPr rot="0" vert="horz"/>
          <a:lstStyle/>
          <a:p>
            <a:pPr>
              <a:defRPr sz="1100" b="0" i="0" u="none" strike="noStrike" baseline="0">
                <a:solidFill>
                  <a:srgbClr val="000000"/>
                </a:solidFill>
                <a:latin typeface="宋体"/>
                <a:ea typeface="宋体"/>
                <a:cs typeface="宋体"/>
              </a:defRPr>
            </a:pPr>
            <a:endParaRPr lang="zh-CN"/>
          </a:p>
        </c:txPr>
        <c:crossAx val="283809664"/>
        <c:crosses val="autoZero"/>
        <c:auto val="1"/>
        <c:lblAlgn val="ctr"/>
        <c:lblOffset val="100"/>
        <c:tickMarkSkip val="1"/>
      </c:catAx>
      <c:valAx>
        <c:axId val="283809664"/>
        <c:scaling>
          <c:orientation val="minMax"/>
        </c:scaling>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宋体"/>
                    <a:ea typeface="宋体"/>
                    <a:cs typeface="宋体"/>
                  </a:defRPr>
                </a:pPr>
                <a:r>
                  <a:rPr lang="zh-CN" altLang="en-US"/>
                  <a:t>人数</a:t>
                </a:r>
              </a:p>
            </c:rich>
          </c:tx>
          <c:layout>
            <c:manualLayout>
              <c:xMode val="edge"/>
              <c:yMode val="edge"/>
              <c:x val="2.2044131835299241E-2"/>
              <c:y val="0.40080929723356823"/>
            </c:manualLayout>
          </c:layout>
          <c:spPr>
            <a:noFill/>
            <a:ln w="25399">
              <a:noFill/>
            </a:ln>
          </c:spPr>
        </c:title>
        <c:numFmt formatCode="General" sourceLinked="1"/>
        <c:majorTickMark val="in"/>
        <c:tickLblPos val="nextTo"/>
        <c:spPr>
          <a:ln w="3175">
            <a:solidFill>
              <a:srgbClr val="000000"/>
            </a:solidFill>
            <a:prstDash val="solid"/>
          </a:ln>
        </c:spPr>
        <c:txPr>
          <a:bodyPr rot="0" vert="horz"/>
          <a:lstStyle/>
          <a:p>
            <a:pPr>
              <a:defRPr sz="825" b="0" i="0" u="none" strike="noStrike" baseline="0">
                <a:solidFill>
                  <a:srgbClr val="000000"/>
                </a:solidFill>
                <a:latin typeface="Times New Roman"/>
                <a:ea typeface="Times New Roman"/>
                <a:cs typeface="Times New Roman"/>
              </a:defRPr>
            </a:pPr>
            <a:endParaRPr lang="zh-CN"/>
          </a:p>
        </c:txPr>
        <c:crossAx val="283807744"/>
        <c:crosses val="autoZero"/>
        <c:crossBetween val="between"/>
      </c:valAx>
      <c:dTable>
        <c:showHorzBorder val="1"/>
        <c:showVertBorder val="1"/>
        <c:showOutline val="1"/>
        <c:spPr>
          <a:ln w="3175">
            <a:solidFill>
              <a:srgbClr val="000000"/>
            </a:solidFill>
            <a:prstDash val="solid"/>
          </a:ln>
        </c:spPr>
        <c:txPr>
          <a:bodyPr/>
          <a:lstStyle/>
          <a:p>
            <a:pPr rtl="0">
              <a:defRPr sz="825" b="0" i="0" u="none" strike="noStrike" baseline="0">
                <a:solidFill>
                  <a:srgbClr val="000000"/>
                </a:solidFill>
                <a:latin typeface="Times New Roman"/>
                <a:ea typeface="Times New Roman"/>
                <a:cs typeface="Times New Roman"/>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00" b="0" i="0" u="none" strike="noStrike" baseline="0">
          <a:solidFill>
            <a:srgbClr val="000000"/>
          </a:solidFill>
          <a:latin typeface="宋体"/>
          <a:ea typeface="宋体"/>
          <a:cs typeface="宋体"/>
        </a:defRPr>
      </a:pPr>
      <a:endParaRPr lang="zh-CN"/>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425" b="0" i="0" u="none" strike="noStrike" baseline="0">
                <a:solidFill>
                  <a:srgbClr val="000000"/>
                </a:solidFill>
                <a:latin typeface="宋体"/>
                <a:ea typeface="宋体"/>
                <a:cs typeface="宋体"/>
              </a:defRPr>
            </a:pPr>
            <a:r>
              <a:rPr lang="zh-CN" altLang="en-US" sz="1425" b="0" i="0" u="none" strike="noStrike" baseline="0">
                <a:solidFill>
                  <a:srgbClr val="000000"/>
                </a:solidFill>
                <a:latin typeface="宋体"/>
                <a:ea typeface="宋体"/>
              </a:rPr>
              <a:t>财务管理</a:t>
            </a:r>
            <a:r>
              <a:rPr lang="en-US" altLang="zh-CN" sz="1425" b="0" i="0" u="none" strike="noStrike" baseline="0">
                <a:solidFill>
                  <a:srgbClr val="000000"/>
                </a:solidFill>
                <a:latin typeface="宋体"/>
                <a:ea typeface="宋体"/>
              </a:rPr>
              <a:t>151</a:t>
            </a:r>
            <a:r>
              <a:rPr lang="zh-CN" altLang="en-US" sz="1425" b="0" i="0" u="none" strike="noStrike" baseline="0">
                <a:solidFill>
                  <a:srgbClr val="000000"/>
                </a:solidFill>
                <a:latin typeface="宋体"/>
                <a:ea typeface="宋体"/>
              </a:rPr>
              <a:t>班</a:t>
            </a:r>
          </a:p>
        </c:rich>
      </c:tx>
      <c:layout>
        <c:manualLayout>
          <c:xMode val="edge"/>
          <c:yMode val="edge"/>
          <c:x val="0.39486357613658457"/>
          <c:y val="2.0348962061560491E-2"/>
        </c:manualLayout>
      </c:layout>
      <c:spPr>
        <a:noFill/>
        <a:ln w="25400">
          <a:noFill/>
        </a:ln>
      </c:spPr>
    </c:title>
    <c:plotArea>
      <c:layout>
        <c:manualLayout>
          <c:layoutTarget val="inner"/>
          <c:xMode val="edge"/>
          <c:yMode val="edge"/>
          <c:x val="0.10082304526748989"/>
          <c:y val="0.27626459143968912"/>
          <c:w val="0.88065843621399298"/>
          <c:h val="0.57976653696498071"/>
        </c:manualLayout>
      </c:layout>
      <c:barChart>
        <c:barDir val="col"/>
        <c:grouping val="clustered"/>
        <c:ser>
          <c:idx val="0"/>
          <c:order val="0"/>
          <c:spPr>
            <a:solidFill>
              <a:srgbClr val="9999FF"/>
            </a:solidFill>
            <a:ln w="12700">
              <a:solidFill>
                <a:srgbClr val="000000"/>
              </a:solidFill>
              <a:prstDash val="solid"/>
            </a:ln>
          </c:spPr>
          <c:cat>
            <c:strRef>
              <c:f>Sheet1!$C$2:$C$6</c:f>
              <c:strCache>
                <c:ptCount val="5"/>
                <c:pt idx="0">
                  <c:v>(优秀)90-100</c:v>
                </c:pt>
                <c:pt idx="1">
                  <c:v>(良好)80-89</c:v>
                </c:pt>
                <c:pt idx="2">
                  <c:v>(中等)70-79</c:v>
                </c:pt>
                <c:pt idx="3">
                  <c:v>(及格)60-69</c:v>
                </c:pt>
                <c:pt idx="4">
                  <c:v>(不及格)60以下</c:v>
                </c:pt>
              </c:strCache>
            </c:strRef>
          </c:cat>
          <c:val>
            <c:numRef>
              <c:f>Sheet1!$D$2:$D$6</c:f>
              <c:numCache>
                <c:formatCode>General</c:formatCode>
                <c:ptCount val="5"/>
                <c:pt idx="0">
                  <c:v>10</c:v>
                </c:pt>
                <c:pt idx="1">
                  <c:v>16</c:v>
                </c:pt>
                <c:pt idx="2">
                  <c:v>9</c:v>
                </c:pt>
                <c:pt idx="3">
                  <c:v>3</c:v>
                </c:pt>
                <c:pt idx="4">
                  <c:v>0</c:v>
                </c:pt>
              </c:numCache>
            </c:numRef>
          </c:val>
        </c:ser>
        <c:axId val="283835392"/>
        <c:axId val="283747072"/>
      </c:barChart>
      <c:catAx>
        <c:axId val="283835392"/>
        <c:scaling>
          <c:orientation val="minMax"/>
        </c:scaling>
        <c:axPos val="b"/>
        <c:numFmt formatCode="@" sourceLinked="0"/>
        <c:majorTickMark val="in"/>
        <c:tickLblPos val="nextTo"/>
        <c:spPr>
          <a:ln w="3175">
            <a:solidFill>
              <a:srgbClr val="000000"/>
            </a:solidFill>
            <a:prstDash val="solid"/>
          </a:ln>
        </c:spPr>
        <c:txPr>
          <a:bodyPr rot="0" vert="horz"/>
          <a:lstStyle/>
          <a:p>
            <a:pPr>
              <a:defRPr sz="950" b="0" i="0" u="none" strike="noStrike" baseline="0">
                <a:solidFill>
                  <a:srgbClr val="000000"/>
                </a:solidFill>
                <a:latin typeface="宋体"/>
                <a:ea typeface="宋体"/>
                <a:cs typeface="宋体"/>
              </a:defRPr>
            </a:pPr>
            <a:endParaRPr lang="zh-CN"/>
          </a:p>
        </c:txPr>
        <c:crossAx val="283747072"/>
        <c:crosses val="autoZero"/>
        <c:auto val="1"/>
        <c:lblAlgn val="ctr"/>
        <c:lblOffset val="100"/>
        <c:tickLblSkip val="1"/>
        <c:tickMarkSkip val="1"/>
      </c:catAx>
      <c:valAx>
        <c:axId val="283747072"/>
        <c:scaling>
          <c:orientation val="minMax"/>
        </c:scaling>
        <c:axPos val="l"/>
        <c:majorGridlines>
          <c:spPr>
            <a:ln w="3175">
              <a:solidFill>
                <a:srgbClr val="000000"/>
              </a:solidFill>
              <a:prstDash val="solid"/>
            </a:ln>
          </c:spPr>
        </c:majorGridlines>
        <c:numFmt formatCode="General" sourceLinked="1"/>
        <c:majorTickMark val="in"/>
        <c:tickLblPos val="nextTo"/>
        <c:spPr>
          <a:ln w="3175">
            <a:solidFill>
              <a:srgbClr val="000000"/>
            </a:solidFill>
            <a:prstDash val="solid"/>
          </a:ln>
        </c:spPr>
        <c:txPr>
          <a:bodyPr rot="0" vert="horz"/>
          <a:lstStyle/>
          <a:p>
            <a:pPr>
              <a:defRPr sz="1425" b="0" i="0" u="none" strike="noStrike" baseline="0">
                <a:solidFill>
                  <a:srgbClr val="000000"/>
                </a:solidFill>
                <a:latin typeface="宋体"/>
                <a:ea typeface="宋体"/>
                <a:cs typeface="宋体"/>
              </a:defRPr>
            </a:pPr>
            <a:endParaRPr lang="zh-CN"/>
          </a:p>
        </c:txPr>
        <c:crossAx val="283835392"/>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425" b="0" i="0" u="none" strike="noStrike" baseline="0">
          <a:solidFill>
            <a:srgbClr val="000000"/>
          </a:solidFill>
          <a:latin typeface="宋体"/>
          <a:ea typeface="宋体"/>
          <a:cs typeface="宋体"/>
        </a:defRPr>
      </a:pPr>
      <a:endParaRPr lang="zh-CN"/>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425" b="0" i="0" u="none" strike="noStrike" baseline="0">
                <a:solidFill>
                  <a:srgbClr val="000000"/>
                </a:solidFill>
                <a:latin typeface="宋体"/>
                <a:ea typeface="宋体"/>
                <a:cs typeface="宋体"/>
              </a:defRPr>
            </a:pPr>
            <a:r>
              <a:rPr lang="zh-CN" altLang="en-US" sz="1425" b="0" i="0" u="none" strike="noStrike" baseline="0">
                <a:solidFill>
                  <a:srgbClr val="000000"/>
                </a:solidFill>
                <a:latin typeface="宋体"/>
                <a:ea typeface="宋体"/>
              </a:rPr>
              <a:t>财务管理</a:t>
            </a:r>
            <a:r>
              <a:rPr lang="en-US" altLang="zh-CN" sz="1425" b="0" i="0" u="none" strike="noStrike" baseline="0">
                <a:solidFill>
                  <a:srgbClr val="000000"/>
                </a:solidFill>
                <a:latin typeface="宋体"/>
                <a:ea typeface="宋体"/>
              </a:rPr>
              <a:t>152</a:t>
            </a:r>
            <a:r>
              <a:rPr lang="zh-CN" altLang="en-US" sz="1425" b="0" i="0" u="none" strike="noStrike" baseline="0">
                <a:solidFill>
                  <a:srgbClr val="000000"/>
                </a:solidFill>
                <a:latin typeface="宋体"/>
                <a:ea typeface="宋体"/>
              </a:rPr>
              <a:t>班</a:t>
            </a:r>
          </a:p>
        </c:rich>
      </c:tx>
      <c:layout>
        <c:manualLayout>
          <c:xMode val="edge"/>
          <c:yMode val="edge"/>
          <c:x val="0.39486357613658457"/>
          <c:y val="2.0348962061560491E-2"/>
        </c:manualLayout>
      </c:layout>
      <c:spPr>
        <a:noFill/>
        <a:ln w="25399">
          <a:noFill/>
        </a:ln>
      </c:spPr>
    </c:title>
    <c:plotArea>
      <c:layout>
        <c:manualLayout>
          <c:layoutTarget val="inner"/>
          <c:xMode val="edge"/>
          <c:yMode val="edge"/>
          <c:x val="9.0073529411764691E-2"/>
          <c:y val="0.2474226804123715"/>
          <c:w val="0.89522058823529416"/>
          <c:h val="0.62542955326460559"/>
        </c:manualLayout>
      </c:layout>
      <c:barChart>
        <c:barDir val="col"/>
        <c:grouping val="clustered"/>
        <c:ser>
          <c:idx val="0"/>
          <c:order val="0"/>
          <c:spPr>
            <a:solidFill>
              <a:srgbClr val="9999FF"/>
            </a:solidFill>
            <a:ln w="12700">
              <a:solidFill>
                <a:srgbClr val="000000"/>
              </a:solidFill>
              <a:prstDash val="solid"/>
            </a:ln>
          </c:spPr>
          <c:cat>
            <c:strRef>
              <c:f>Sheet1!$C$2:$C$6</c:f>
              <c:strCache>
                <c:ptCount val="5"/>
                <c:pt idx="0">
                  <c:v>(优秀)90-100</c:v>
                </c:pt>
                <c:pt idx="1">
                  <c:v>(良好)80-89</c:v>
                </c:pt>
                <c:pt idx="2">
                  <c:v>(中等)70-79</c:v>
                </c:pt>
                <c:pt idx="3">
                  <c:v>(及格)60-69</c:v>
                </c:pt>
                <c:pt idx="4">
                  <c:v>(不及格)60以下</c:v>
                </c:pt>
              </c:strCache>
            </c:strRef>
          </c:cat>
          <c:val>
            <c:numRef>
              <c:f>Sheet1!$D$2:$D$6</c:f>
              <c:numCache>
                <c:formatCode>General</c:formatCode>
                <c:ptCount val="5"/>
                <c:pt idx="0">
                  <c:v>7</c:v>
                </c:pt>
                <c:pt idx="1">
                  <c:v>15</c:v>
                </c:pt>
                <c:pt idx="2">
                  <c:v>9</c:v>
                </c:pt>
                <c:pt idx="3">
                  <c:v>5</c:v>
                </c:pt>
                <c:pt idx="4">
                  <c:v>2</c:v>
                </c:pt>
              </c:numCache>
            </c:numRef>
          </c:val>
        </c:ser>
        <c:axId val="285036544"/>
        <c:axId val="285038080"/>
      </c:barChart>
      <c:catAx>
        <c:axId val="285036544"/>
        <c:scaling>
          <c:orientation val="minMax"/>
        </c:scaling>
        <c:axPos val="b"/>
        <c:numFmt formatCode="@" sourceLinked="0"/>
        <c:majorTickMark val="in"/>
        <c:tickLblPos val="nextTo"/>
        <c:spPr>
          <a:ln w="3175">
            <a:solidFill>
              <a:srgbClr val="000000"/>
            </a:solidFill>
            <a:prstDash val="solid"/>
          </a:ln>
        </c:spPr>
        <c:txPr>
          <a:bodyPr rot="0" vert="horz"/>
          <a:lstStyle/>
          <a:p>
            <a:pPr>
              <a:defRPr sz="950" b="0" i="0" u="none" strike="noStrike" baseline="0">
                <a:solidFill>
                  <a:srgbClr val="000000"/>
                </a:solidFill>
                <a:latin typeface="宋体"/>
                <a:ea typeface="宋体"/>
                <a:cs typeface="宋体"/>
              </a:defRPr>
            </a:pPr>
            <a:endParaRPr lang="zh-CN"/>
          </a:p>
        </c:txPr>
        <c:crossAx val="285038080"/>
        <c:crosses val="autoZero"/>
        <c:auto val="1"/>
        <c:lblAlgn val="ctr"/>
        <c:lblOffset val="100"/>
        <c:tickLblSkip val="1"/>
        <c:tickMarkSkip val="1"/>
      </c:catAx>
      <c:valAx>
        <c:axId val="285038080"/>
        <c:scaling>
          <c:orientation val="minMax"/>
        </c:scaling>
        <c:axPos val="l"/>
        <c:majorGridlines>
          <c:spPr>
            <a:ln w="3175">
              <a:solidFill>
                <a:srgbClr val="000000"/>
              </a:solidFill>
              <a:prstDash val="solid"/>
            </a:ln>
          </c:spPr>
        </c:majorGridlines>
        <c:numFmt formatCode="General" sourceLinked="1"/>
        <c:majorTickMark val="in"/>
        <c:tickLblPos val="nextTo"/>
        <c:spPr>
          <a:ln w="3175">
            <a:solidFill>
              <a:srgbClr val="000000"/>
            </a:solidFill>
            <a:prstDash val="solid"/>
          </a:ln>
        </c:spPr>
        <c:txPr>
          <a:bodyPr rot="0" vert="horz"/>
          <a:lstStyle/>
          <a:p>
            <a:pPr>
              <a:defRPr sz="1425" b="0" i="0" u="none" strike="noStrike" baseline="0">
                <a:solidFill>
                  <a:srgbClr val="000000"/>
                </a:solidFill>
                <a:latin typeface="宋体"/>
                <a:ea typeface="宋体"/>
                <a:cs typeface="宋体"/>
              </a:defRPr>
            </a:pPr>
            <a:endParaRPr lang="zh-CN"/>
          </a:p>
        </c:txPr>
        <c:crossAx val="285036544"/>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425" b="0" i="0" u="none" strike="noStrike" baseline="0">
          <a:solidFill>
            <a:srgbClr val="000000"/>
          </a:solidFill>
          <a:latin typeface="宋体"/>
          <a:ea typeface="宋体"/>
          <a:cs typeface="宋体"/>
        </a:defRPr>
      </a:pPr>
      <a:endParaRPr lang="zh-CN"/>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50" b="0" i="0" u="none" strike="noStrike" baseline="0">
                <a:solidFill>
                  <a:srgbClr val="000000"/>
                </a:solidFill>
                <a:latin typeface="宋体"/>
                <a:ea typeface="宋体"/>
                <a:cs typeface="宋体"/>
              </a:defRPr>
            </a:pPr>
            <a:r>
              <a:rPr lang="zh-CN" altLang="en-US" sz="1150" b="0" i="0" u="none" strike="noStrike" baseline="0">
                <a:solidFill>
                  <a:srgbClr val="000000"/>
                </a:solidFill>
                <a:latin typeface="宋体"/>
                <a:ea typeface="宋体"/>
              </a:rPr>
              <a:t>工商管理</a:t>
            </a:r>
            <a:r>
              <a:rPr lang="en-US" altLang="zh-CN" sz="1150" b="0" i="0" u="none" strike="noStrike" baseline="0">
                <a:solidFill>
                  <a:srgbClr val="000000"/>
                </a:solidFill>
                <a:latin typeface="宋体"/>
                <a:ea typeface="宋体"/>
              </a:rPr>
              <a:t>152</a:t>
            </a:r>
          </a:p>
        </c:rich>
      </c:tx>
      <c:layout>
        <c:manualLayout>
          <c:xMode val="edge"/>
          <c:yMode val="edge"/>
          <c:x val="0.35335689045936464"/>
          <c:y val="2.0253164556962036E-2"/>
        </c:manualLayout>
      </c:layout>
      <c:spPr>
        <a:noFill/>
        <a:ln w="25399">
          <a:noFill/>
        </a:ln>
      </c:spPr>
    </c:title>
    <c:plotArea>
      <c:layout>
        <c:manualLayout>
          <c:layoutTarget val="inner"/>
          <c:xMode val="edge"/>
          <c:yMode val="edge"/>
          <c:x val="0.25912838633686747"/>
          <c:y val="0.20759493670886101"/>
          <c:w val="0.7267373380447586"/>
          <c:h val="0.50886075949367093"/>
        </c:manualLayout>
      </c:layout>
      <c:barChart>
        <c:barDir val="col"/>
        <c:grouping val="clustered"/>
        <c:varyColors val="1"/>
        <c:ser>
          <c:idx val="0"/>
          <c:order val="0"/>
          <c:tx>
            <c:strRef>
              <c:f>直方图!$B$1:$B$2</c:f>
              <c:strCache>
                <c:ptCount val="1"/>
                <c:pt idx="0">
                  <c:v>工商管理152班 人数</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spPr>
              <a:noFill/>
              <a:ln w="25399">
                <a:noFill/>
              </a:ln>
            </c:spPr>
            <c:txPr>
              <a:bodyPr/>
              <a:lstStyle/>
              <a:p>
                <a:pPr>
                  <a:defRPr sz="875"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13</c:v>
                </c:pt>
                <c:pt idx="1">
                  <c:v>14</c:v>
                </c:pt>
                <c:pt idx="2">
                  <c:v>9</c:v>
                </c:pt>
                <c:pt idx="3">
                  <c:v>2</c:v>
                </c:pt>
                <c:pt idx="4">
                  <c:v>0</c:v>
                </c:pt>
              </c:numCache>
            </c:numRef>
          </c:val>
        </c:ser>
        <c:gapWidth val="0"/>
        <c:axId val="285133440"/>
        <c:axId val="285143808"/>
      </c:barChart>
      <c:catAx>
        <c:axId val="285133440"/>
        <c:scaling>
          <c:orientation val="minMax"/>
        </c:scaling>
        <c:axPos val="b"/>
        <c:title>
          <c:tx>
            <c:rich>
              <a:bodyPr/>
              <a:lstStyle/>
              <a:p>
                <a:pPr>
                  <a:defRPr sz="975" b="0" i="0" u="none" strike="noStrike" baseline="0">
                    <a:solidFill>
                      <a:srgbClr val="000000"/>
                    </a:solidFill>
                    <a:latin typeface="宋体"/>
                    <a:ea typeface="宋体"/>
                    <a:cs typeface="宋体"/>
                  </a:defRPr>
                </a:pPr>
                <a:r>
                  <a:rPr lang="zh-CN" altLang="en-US"/>
                  <a:t>得分</a:t>
                </a:r>
              </a:p>
            </c:rich>
          </c:tx>
          <c:layout>
            <c:manualLayout>
              <c:xMode val="edge"/>
              <c:yMode val="edge"/>
              <c:x val="0.59363957597173056"/>
              <c:y val="0.87848101265822953"/>
            </c:manualLayout>
          </c:layout>
          <c:spPr>
            <a:noFill/>
            <a:ln w="25399">
              <a:noFill/>
            </a:ln>
          </c:spPr>
        </c:title>
        <c:numFmt formatCode="General" sourceLinked="1"/>
        <c:majorTickMark val="in"/>
        <c:tickLblPos val="nextTo"/>
        <c:spPr>
          <a:ln w="3175">
            <a:solidFill>
              <a:srgbClr val="000000"/>
            </a:solidFill>
            <a:prstDash val="solid"/>
          </a:ln>
        </c:spPr>
        <c:txPr>
          <a:bodyPr rot="0" vert="horz"/>
          <a:lstStyle/>
          <a:p>
            <a:pPr>
              <a:defRPr sz="1150" b="0" i="0" u="none" strike="noStrike" baseline="0">
                <a:solidFill>
                  <a:srgbClr val="000000"/>
                </a:solidFill>
                <a:latin typeface="宋体"/>
                <a:ea typeface="宋体"/>
                <a:cs typeface="宋体"/>
              </a:defRPr>
            </a:pPr>
            <a:endParaRPr lang="zh-CN"/>
          </a:p>
        </c:txPr>
        <c:crossAx val="285143808"/>
        <c:crosses val="autoZero"/>
        <c:auto val="1"/>
        <c:lblAlgn val="ctr"/>
        <c:lblOffset val="100"/>
        <c:tickMarkSkip val="1"/>
      </c:catAx>
      <c:valAx>
        <c:axId val="285143808"/>
        <c:scaling>
          <c:orientation val="minMax"/>
        </c:scaling>
        <c:axPos val="l"/>
        <c:majorGridlines>
          <c:spPr>
            <a:ln w="3175">
              <a:solidFill>
                <a:srgbClr val="000000"/>
              </a:solidFill>
              <a:prstDash val="solid"/>
            </a:ln>
          </c:spPr>
        </c:majorGridlines>
        <c:title>
          <c:tx>
            <c:rich>
              <a:bodyPr/>
              <a:lstStyle/>
              <a:p>
                <a:pPr>
                  <a:defRPr sz="975" b="0" i="0" u="none" strike="noStrike" baseline="0">
                    <a:solidFill>
                      <a:srgbClr val="000000"/>
                    </a:solidFill>
                    <a:latin typeface="宋体"/>
                    <a:ea typeface="宋体"/>
                    <a:cs typeface="宋体"/>
                  </a:defRPr>
                </a:pPr>
                <a:r>
                  <a:rPr lang="zh-CN" altLang="en-US"/>
                  <a:t>人数</a:t>
                </a:r>
              </a:p>
            </c:rich>
          </c:tx>
          <c:layout>
            <c:manualLayout>
              <c:xMode val="edge"/>
              <c:yMode val="edge"/>
              <c:x val="1.6489988221436987E-2"/>
              <c:y val="0.4"/>
            </c:manualLayout>
          </c:layout>
          <c:spPr>
            <a:noFill/>
            <a:ln w="25399">
              <a:noFill/>
            </a:ln>
          </c:spPr>
        </c:title>
        <c:numFmt formatCode="General" sourceLinked="1"/>
        <c:majorTickMark val="in"/>
        <c:tickLblPos val="nextTo"/>
        <c:spPr>
          <a:ln w="3175">
            <a:solidFill>
              <a:srgbClr val="000000"/>
            </a:solidFill>
            <a:prstDash val="solid"/>
          </a:ln>
        </c:spPr>
        <c:txPr>
          <a:bodyPr rot="0" vert="horz"/>
          <a:lstStyle/>
          <a:p>
            <a:pPr>
              <a:defRPr sz="875" b="0" i="0" u="none" strike="noStrike" baseline="0">
                <a:solidFill>
                  <a:srgbClr val="000000"/>
                </a:solidFill>
                <a:latin typeface="Times New Roman"/>
                <a:ea typeface="Times New Roman"/>
                <a:cs typeface="Times New Roman"/>
              </a:defRPr>
            </a:pPr>
            <a:endParaRPr lang="zh-CN"/>
          </a:p>
        </c:txPr>
        <c:crossAx val="285133440"/>
        <c:crosses val="autoZero"/>
        <c:crossBetween val="between"/>
      </c:valAx>
      <c:dTable>
        <c:showHorzBorder val="1"/>
        <c:showVertBorder val="1"/>
        <c:showOutline val="1"/>
        <c:spPr>
          <a:ln w="3175">
            <a:solidFill>
              <a:srgbClr val="000000"/>
            </a:solidFill>
            <a:prstDash val="solid"/>
          </a:ln>
        </c:spPr>
        <c:txPr>
          <a:bodyPr/>
          <a:lstStyle/>
          <a:p>
            <a:pPr rtl="0">
              <a:defRPr sz="875" b="0" i="0" u="none" strike="noStrike" baseline="0">
                <a:solidFill>
                  <a:srgbClr val="000000"/>
                </a:solidFill>
                <a:latin typeface="Times New Roman"/>
                <a:ea typeface="Times New Roman"/>
                <a:cs typeface="Times New Roman"/>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50" b="0" i="0" u="none" strike="noStrike" baseline="0">
          <a:solidFill>
            <a:srgbClr val="000000"/>
          </a:solidFill>
          <a:latin typeface="宋体"/>
          <a:ea typeface="宋体"/>
          <a:cs typeface="宋体"/>
        </a:defRPr>
      </a:pPr>
      <a:endParaRPr lang="zh-CN"/>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49" b="0" i="0" u="none" strike="noStrike" baseline="0">
                <a:solidFill>
                  <a:srgbClr val="000000"/>
                </a:solidFill>
                <a:latin typeface="宋体"/>
                <a:ea typeface="宋体"/>
                <a:cs typeface="宋体"/>
              </a:defRPr>
            </a:pPr>
            <a:r>
              <a:rPr lang="zh-CN" altLang="en-US" sz="1149" b="0" i="0" u="none" strike="noStrike" baseline="0">
                <a:solidFill>
                  <a:srgbClr val="000000"/>
                </a:solidFill>
                <a:latin typeface="宋体"/>
                <a:ea typeface="宋体"/>
              </a:rPr>
              <a:t>工商管理</a:t>
            </a:r>
            <a:r>
              <a:rPr lang="en-US" altLang="zh-CN" sz="1149" b="0" i="0" u="none" strike="noStrike" baseline="0">
                <a:solidFill>
                  <a:srgbClr val="000000"/>
                </a:solidFill>
                <a:latin typeface="宋体"/>
                <a:ea typeface="宋体"/>
              </a:rPr>
              <a:t>152</a:t>
            </a:r>
          </a:p>
        </c:rich>
      </c:tx>
      <c:layout>
        <c:manualLayout>
          <c:xMode val="edge"/>
          <c:yMode val="edge"/>
          <c:x val="0.35335689045936464"/>
          <c:y val="2.0253164556962036E-2"/>
        </c:manualLayout>
      </c:layout>
      <c:spPr>
        <a:noFill/>
        <a:ln w="25368">
          <a:noFill/>
        </a:ln>
      </c:spPr>
    </c:title>
    <c:plotArea>
      <c:layout>
        <c:manualLayout>
          <c:layoutTarget val="inner"/>
          <c:xMode val="edge"/>
          <c:yMode val="edge"/>
          <c:x val="0.25912838633686747"/>
          <c:y val="0.20759493670886101"/>
          <c:w val="0.7267373380447586"/>
          <c:h val="0.50886075949367093"/>
        </c:manualLayout>
      </c:layout>
      <c:barChart>
        <c:barDir val="col"/>
        <c:grouping val="clustered"/>
        <c:varyColors val="1"/>
        <c:ser>
          <c:idx val="0"/>
          <c:order val="0"/>
          <c:tx>
            <c:strRef>
              <c:f>直方图!$B$1:$B$2</c:f>
              <c:strCache>
                <c:ptCount val="1"/>
                <c:pt idx="0">
                  <c:v>工商管理152班 人数</c:v>
                </c:pt>
              </c:strCache>
            </c:strRef>
          </c:tx>
          <c:spPr>
            <a:solidFill>
              <a:srgbClr val="9999FF"/>
            </a:solidFill>
            <a:ln w="12684">
              <a:solidFill>
                <a:srgbClr val="000000"/>
              </a:solidFill>
              <a:prstDash val="solid"/>
            </a:ln>
          </c:spPr>
          <c:dPt>
            <c:idx val="1"/>
            <c:spPr>
              <a:solidFill>
                <a:srgbClr val="993366"/>
              </a:solidFill>
              <a:ln w="12684">
                <a:solidFill>
                  <a:srgbClr val="000000"/>
                </a:solidFill>
                <a:prstDash val="solid"/>
              </a:ln>
            </c:spPr>
          </c:dPt>
          <c:dPt>
            <c:idx val="2"/>
            <c:spPr>
              <a:solidFill>
                <a:srgbClr val="FFFFCC"/>
              </a:solidFill>
              <a:ln w="12684">
                <a:solidFill>
                  <a:srgbClr val="000000"/>
                </a:solidFill>
                <a:prstDash val="solid"/>
              </a:ln>
            </c:spPr>
          </c:dPt>
          <c:dPt>
            <c:idx val="3"/>
            <c:spPr>
              <a:solidFill>
                <a:srgbClr val="CCFFFF"/>
              </a:solidFill>
              <a:ln w="12684">
                <a:solidFill>
                  <a:srgbClr val="000000"/>
                </a:solidFill>
                <a:prstDash val="solid"/>
              </a:ln>
            </c:spPr>
          </c:dPt>
          <c:dPt>
            <c:idx val="4"/>
            <c:spPr>
              <a:solidFill>
                <a:srgbClr val="660066"/>
              </a:solidFill>
              <a:ln w="12684">
                <a:solidFill>
                  <a:srgbClr val="000000"/>
                </a:solidFill>
                <a:prstDash val="solid"/>
              </a:ln>
            </c:spPr>
          </c:dPt>
          <c:dLbls>
            <c:spPr>
              <a:noFill/>
              <a:ln w="25368">
                <a:noFill/>
              </a:ln>
            </c:spPr>
            <c:txPr>
              <a:bodyPr/>
              <a:lstStyle/>
              <a:p>
                <a:pPr>
                  <a:defRPr sz="874"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13</c:v>
                </c:pt>
                <c:pt idx="1">
                  <c:v>14</c:v>
                </c:pt>
                <c:pt idx="2">
                  <c:v>9</c:v>
                </c:pt>
                <c:pt idx="3">
                  <c:v>2</c:v>
                </c:pt>
                <c:pt idx="4">
                  <c:v>0</c:v>
                </c:pt>
              </c:numCache>
            </c:numRef>
          </c:val>
        </c:ser>
        <c:gapWidth val="0"/>
        <c:axId val="286089216"/>
        <c:axId val="286091136"/>
      </c:barChart>
      <c:catAx>
        <c:axId val="286089216"/>
        <c:scaling>
          <c:orientation val="minMax"/>
        </c:scaling>
        <c:axPos val="b"/>
        <c:title>
          <c:tx>
            <c:rich>
              <a:bodyPr/>
              <a:lstStyle/>
              <a:p>
                <a:pPr>
                  <a:defRPr sz="974" b="0" i="0" u="none" strike="noStrike" baseline="0">
                    <a:solidFill>
                      <a:srgbClr val="000000"/>
                    </a:solidFill>
                    <a:latin typeface="宋体"/>
                    <a:ea typeface="宋体"/>
                    <a:cs typeface="宋体"/>
                  </a:defRPr>
                </a:pPr>
                <a:r>
                  <a:rPr lang="zh-CN" altLang="en-US"/>
                  <a:t>得分</a:t>
                </a:r>
              </a:p>
            </c:rich>
          </c:tx>
          <c:layout>
            <c:manualLayout>
              <c:xMode val="edge"/>
              <c:yMode val="edge"/>
              <c:x val="0.59363957597173056"/>
              <c:y val="0.87848101265822953"/>
            </c:manualLayout>
          </c:layout>
          <c:spPr>
            <a:noFill/>
            <a:ln w="25368">
              <a:noFill/>
            </a:ln>
          </c:spPr>
        </c:title>
        <c:numFmt formatCode="General" sourceLinked="1"/>
        <c:majorTickMark val="in"/>
        <c:tickLblPos val="nextTo"/>
        <c:spPr>
          <a:ln w="3171">
            <a:solidFill>
              <a:srgbClr val="000000"/>
            </a:solidFill>
            <a:prstDash val="solid"/>
          </a:ln>
        </c:spPr>
        <c:txPr>
          <a:bodyPr rot="0" vert="horz"/>
          <a:lstStyle/>
          <a:p>
            <a:pPr>
              <a:defRPr sz="1149" b="0" i="0" u="none" strike="noStrike" baseline="0">
                <a:solidFill>
                  <a:srgbClr val="000000"/>
                </a:solidFill>
                <a:latin typeface="宋体"/>
                <a:ea typeface="宋体"/>
                <a:cs typeface="宋体"/>
              </a:defRPr>
            </a:pPr>
            <a:endParaRPr lang="zh-CN"/>
          </a:p>
        </c:txPr>
        <c:crossAx val="286091136"/>
        <c:crosses val="autoZero"/>
        <c:auto val="1"/>
        <c:lblAlgn val="ctr"/>
        <c:lblOffset val="100"/>
        <c:tickMarkSkip val="1"/>
      </c:catAx>
      <c:valAx>
        <c:axId val="286091136"/>
        <c:scaling>
          <c:orientation val="minMax"/>
        </c:scaling>
        <c:axPos val="l"/>
        <c:majorGridlines>
          <c:spPr>
            <a:ln w="3171">
              <a:solidFill>
                <a:srgbClr val="000000"/>
              </a:solidFill>
              <a:prstDash val="solid"/>
            </a:ln>
          </c:spPr>
        </c:majorGridlines>
        <c:title>
          <c:tx>
            <c:rich>
              <a:bodyPr/>
              <a:lstStyle/>
              <a:p>
                <a:pPr>
                  <a:defRPr sz="974" b="0" i="0" u="none" strike="noStrike" baseline="0">
                    <a:solidFill>
                      <a:srgbClr val="000000"/>
                    </a:solidFill>
                    <a:latin typeface="宋体"/>
                    <a:ea typeface="宋体"/>
                    <a:cs typeface="宋体"/>
                  </a:defRPr>
                </a:pPr>
                <a:r>
                  <a:rPr lang="zh-CN" altLang="en-US"/>
                  <a:t>人数</a:t>
                </a:r>
              </a:p>
            </c:rich>
          </c:tx>
          <c:layout>
            <c:manualLayout>
              <c:xMode val="edge"/>
              <c:yMode val="edge"/>
              <c:x val="1.6489988221436987E-2"/>
              <c:y val="0.4"/>
            </c:manualLayout>
          </c:layout>
          <c:spPr>
            <a:noFill/>
            <a:ln w="25368">
              <a:noFill/>
            </a:ln>
          </c:spPr>
        </c:title>
        <c:numFmt formatCode="General" sourceLinked="1"/>
        <c:majorTickMark val="in"/>
        <c:tickLblPos val="nextTo"/>
        <c:spPr>
          <a:ln w="3171">
            <a:solidFill>
              <a:srgbClr val="000000"/>
            </a:solidFill>
            <a:prstDash val="solid"/>
          </a:ln>
        </c:spPr>
        <c:txPr>
          <a:bodyPr rot="0" vert="horz"/>
          <a:lstStyle/>
          <a:p>
            <a:pPr>
              <a:defRPr sz="874" b="0" i="0" u="none" strike="noStrike" baseline="0">
                <a:solidFill>
                  <a:srgbClr val="000000"/>
                </a:solidFill>
                <a:latin typeface="Times New Roman"/>
                <a:ea typeface="Times New Roman"/>
                <a:cs typeface="Times New Roman"/>
              </a:defRPr>
            </a:pPr>
            <a:endParaRPr lang="zh-CN"/>
          </a:p>
        </c:txPr>
        <c:crossAx val="286089216"/>
        <c:crosses val="autoZero"/>
        <c:crossBetween val="between"/>
      </c:valAx>
      <c:dTable>
        <c:showHorzBorder val="1"/>
        <c:showVertBorder val="1"/>
        <c:showOutline val="1"/>
        <c:spPr>
          <a:ln w="3171">
            <a:solidFill>
              <a:srgbClr val="000000"/>
            </a:solidFill>
            <a:prstDash val="solid"/>
          </a:ln>
        </c:spPr>
        <c:txPr>
          <a:bodyPr/>
          <a:lstStyle/>
          <a:p>
            <a:pPr rtl="0">
              <a:defRPr sz="874" b="0" i="0" u="none" strike="noStrike" baseline="0">
                <a:solidFill>
                  <a:srgbClr val="000000"/>
                </a:solidFill>
                <a:latin typeface="Times New Roman"/>
                <a:ea typeface="Times New Roman"/>
                <a:cs typeface="Times New Roman"/>
              </a:defRPr>
            </a:pPr>
            <a:endParaRPr lang="zh-CN"/>
          </a:p>
        </c:txPr>
      </c:dTable>
      <c:spPr>
        <a:solidFill>
          <a:srgbClr val="C0C0C0"/>
        </a:solidFill>
        <a:ln w="12684">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1149" b="0" i="0" u="none" strike="noStrike" baseline="0">
          <a:solidFill>
            <a:srgbClr val="000000"/>
          </a:solidFill>
          <a:latin typeface="宋体"/>
          <a:ea typeface="宋体"/>
          <a:cs typeface="宋体"/>
        </a:defRPr>
      </a:pPr>
      <a:endParaRPr lang="zh-CN"/>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48" b="0" i="0" u="none" strike="noStrike" baseline="0">
                <a:solidFill>
                  <a:srgbClr val="000000"/>
                </a:solidFill>
                <a:latin typeface="宋体"/>
                <a:ea typeface="宋体"/>
                <a:cs typeface="宋体"/>
              </a:defRPr>
            </a:pPr>
            <a:r>
              <a:rPr lang="zh-CN" altLang="en-US" sz="1148" b="0" i="0" u="none" strike="noStrike" baseline="0">
                <a:solidFill>
                  <a:srgbClr val="000000"/>
                </a:solidFill>
                <a:latin typeface="宋体"/>
                <a:ea typeface="宋体"/>
              </a:rPr>
              <a:t>工商管理</a:t>
            </a:r>
            <a:r>
              <a:rPr lang="en-US" altLang="zh-CN" sz="1148" b="0" i="0" u="none" strike="noStrike" baseline="0">
                <a:solidFill>
                  <a:srgbClr val="000000"/>
                </a:solidFill>
                <a:latin typeface="宋体"/>
                <a:ea typeface="宋体"/>
              </a:rPr>
              <a:t>155</a:t>
            </a:r>
            <a:r>
              <a:rPr lang="zh-CN" altLang="en-US" sz="1148" b="0" i="0" u="none" strike="noStrike" baseline="0">
                <a:solidFill>
                  <a:srgbClr val="000000"/>
                </a:solidFill>
                <a:latin typeface="宋体"/>
                <a:ea typeface="宋体"/>
              </a:rPr>
              <a:t>班</a:t>
            </a:r>
          </a:p>
        </c:rich>
      </c:tx>
      <c:layout>
        <c:manualLayout>
          <c:xMode val="edge"/>
          <c:yMode val="edge"/>
          <c:x val="0.35335689045936464"/>
          <c:y val="2.0253164556962036E-2"/>
        </c:manualLayout>
      </c:layout>
      <c:spPr>
        <a:noFill/>
        <a:ln w="25352">
          <a:noFill/>
        </a:ln>
      </c:spPr>
    </c:title>
    <c:plotArea>
      <c:layout>
        <c:manualLayout>
          <c:layoutTarget val="inner"/>
          <c:xMode val="edge"/>
          <c:yMode val="edge"/>
          <c:x val="0.25912838633686747"/>
          <c:y val="0.20759493670886101"/>
          <c:w val="0.7267373380447586"/>
          <c:h val="0.50886075949367093"/>
        </c:manualLayout>
      </c:layout>
      <c:barChart>
        <c:barDir val="col"/>
        <c:grouping val="clustered"/>
        <c:varyColors val="1"/>
        <c:ser>
          <c:idx val="0"/>
          <c:order val="0"/>
          <c:tx>
            <c:strRef>
              <c:f>直方图!$B$1:$B$2</c:f>
              <c:strCache>
                <c:ptCount val="1"/>
                <c:pt idx="0">
                  <c:v>工商管理155班 人数</c:v>
                </c:pt>
              </c:strCache>
            </c:strRef>
          </c:tx>
          <c:spPr>
            <a:solidFill>
              <a:srgbClr val="9999FF"/>
            </a:solidFill>
            <a:ln w="12676">
              <a:solidFill>
                <a:srgbClr val="000000"/>
              </a:solidFill>
              <a:prstDash val="solid"/>
            </a:ln>
          </c:spPr>
          <c:dPt>
            <c:idx val="1"/>
            <c:spPr>
              <a:solidFill>
                <a:srgbClr val="993366"/>
              </a:solidFill>
              <a:ln w="12676">
                <a:solidFill>
                  <a:srgbClr val="000000"/>
                </a:solidFill>
                <a:prstDash val="solid"/>
              </a:ln>
            </c:spPr>
          </c:dPt>
          <c:dPt>
            <c:idx val="2"/>
            <c:spPr>
              <a:solidFill>
                <a:srgbClr val="FFFFCC"/>
              </a:solidFill>
              <a:ln w="12676">
                <a:solidFill>
                  <a:srgbClr val="000000"/>
                </a:solidFill>
                <a:prstDash val="solid"/>
              </a:ln>
            </c:spPr>
          </c:dPt>
          <c:dPt>
            <c:idx val="3"/>
            <c:spPr>
              <a:solidFill>
                <a:srgbClr val="CCFFFF"/>
              </a:solidFill>
              <a:ln w="12676">
                <a:solidFill>
                  <a:srgbClr val="000000"/>
                </a:solidFill>
                <a:prstDash val="solid"/>
              </a:ln>
            </c:spPr>
          </c:dPt>
          <c:dPt>
            <c:idx val="4"/>
            <c:spPr>
              <a:solidFill>
                <a:srgbClr val="660066"/>
              </a:solidFill>
              <a:ln w="12676">
                <a:solidFill>
                  <a:srgbClr val="000000"/>
                </a:solidFill>
                <a:prstDash val="solid"/>
              </a:ln>
            </c:spPr>
          </c:dPt>
          <c:dLbls>
            <c:spPr>
              <a:noFill/>
              <a:ln w="25352">
                <a:noFill/>
              </a:ln>
            </c:spPr>
            <c:txPr>
              <a:bodyPr/>
              <a:lstStyle/>
              <a:p>
                <a:pPr>
                  <a:defRPr sz="873"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c:v>
                </c:pt>
                <c:pt idx="1">
                  <c:v>13</c:v>
                </c:pt>
                <c:pt idx="2">
                  <c:v>10</c:v>
                </c:pt>
                <c:pt idx="3">
                  <c:v>7</c:v>
                </c:pt>
                <c:pt idx="4">
                  <c:v>0</c:v>
                </c:pt>
              </c:numCache>
            </c:numRef>
          </c:val>
        </c:ser>
        <c:gapWidth val="0"/>
        <c:axId val="285095424"/>
        <c:axId val="285097344"/>
      </c:barChart>
      <c:catAx>
        <c:axId val="285095424"/>
        <c:scaling>
          <c:orientation val="minMax"/>
        </c:scaling>
        <c:axPos val="b"/>
        <c:title>
          <c:tx>
            <c:rich>
              <a:bodyPr/>
              <a:lstStyle/>
              <a:p>
                <a:pPr>
                  <a:defRPr sz="973" b="0" i="0" u="none" strike="noStrike" baseline="0">
                    <a:solidFill>
                      <a:srgbClr val="000000"/>
                    </a:solidFill>
                    <a:latin typeface="宋体"/>
                    <a:ea typeface="宋体"/>
                    <a:cs typeface="宋体"/>
                  </a:defRPr>
                </a:pPr>
                <a:r>
                  <a:rPr lang="zh-CN" altLang="en-US"/>
                  <a:t>得分</a:t>
                </a:r>
              </a:p>
            </c:rich>
          </c:tx>
          <c:layout>
            <c:manualLayout>
              <c:xMode val="edge"/>
              <c:yMode val="edge"/>
              <c:x val="0.59363957597173056"/>
              <c:y val="0.87848101265822953"/>
            </c:manualLayout>
          </c:layout>
          <c:spPr>
            <a:noFill/>
            <a:ln w="25352">
              <a:noFill/>
            </a:ln>
          </c:spPr>
        </c:title>
        <c:numFmt formatCode="General" sourceLinked="1"/>
        <c:majorTickMark val="in"/>
        <c:tickLblPos val="nextTo"/>
        <c:spPr>
          <a:ln w="3169">
            <a:solidFill>
              <a:srgbClr val="000000"/>
            </a:solidFill>
            <a:prstDash val="solid"/>
          </a:ln>
        </c:spPr>
        <c:txPr>
          <a:bodyPr rot="0" vert="horz"/>
          <a:lstStyle/>
          <a:p>
            <a:pPr>
              <a:defRPr sz="1148" b="0" i="0" u="none" strike="noStrike" baseline="0">
                <a:solidFill>
                  <a:srgbClr val="000000"/>
                </a:solidFill>
                <a:latin typeface="宋体"/>
                <a:ea typeface="宋体"/>
                <a:cs typeface="宋体"/>
              </a:defRPr>
            </a:pPr>
            <a:endParaRPr lang="zh-CN"/>
          </a:p>
        </c:txPr>
        <c:crossAx val="285097344"/>
        <c:crosses val="autoZero"/>
        <c:auto val="1"/>
        <c:lblAlgn val="ctr"/>
        <c:lblOffset val="100"/>
        <c:tickMarkSkip val="1"/>
      </c:catAx>
      <c:valAx>
        <c:axId val="285097344"/>
        <c:scaling>
          <c:orientation val="minMax"/>
        </c:scaling>
        <c:axPos val="l"/>
        <c:majorGridlines>
          <c:spPr>
            <a:ln w="3169">
              <a:solidFill>
                <a:srgbClr val="000000"/>
              </a:solidFill>
              <a:prstDash val="solid"/>
            </a:ln>
          </c:spPr>
        </c:majorGridlines>
        <c:title>
          <c:tx>
            <c:rich>
              <a:bodyPr/>
              <a:lstStyle/>
              <a:p>
                <a:pPr>
                  <a:defRPr sz="973" b="0" i="0" u="none" strike="noStrike" baseline="0">
                    <a:solidFill>
                      <a:srgbClr val="000000"/>
                    </a:solidFill>
                    <a:latin typeface="宋体"/>
                    <a:ea typeface="宋体"/>
                    <a:cs typeface="宋体"/>
                  </a:defRPr>
                </a:pPr>
                <a:r>
                  <a:rPr lang="zh-CN" altLang="en-US"/>
                  <a:t>人数</a:t>
                </a:r>
              </a:p>
            </c:rich>
          </c:tx>
          <c:layout>
            <c:manualLayout>
              <c:xMode val="edge"/>
              <c:yMode val="edge"/>
              <c:x val="1.6489988221436987E-2"/>
              <c:y val="0.4"/>
            </c:manualLayout>
          </c:layout>
          <c:spPr>
            <a:noFill/>
            <a:ln w="25352">
              <a:noFill/>
            </a:ln>
          </c:spPr>
        </c:title>
        <c:numFmt formatCode="General" sourceLinked="1"/>
        <c:majorTickMark val="in"/>
        <c:tickLblPos val="nextTo"/>
        <c:spPr>
          <a:ln w="3169">
            <a:solidFill>
              <a:srgbClr val="000000"/>
            </a:solidFill>
            <a:prstDash val="solid"/>
          </a:ln>
        </c:spPr>
        <c:txPr>
          <a:bodyPr rot="0" vert="horz"/>
          <a:lstStyle/>
          <a:p>
            <a:pPr>
              <a:defRPr sz="873" b="0" i="0" u="none" strike="noStrike" baseline="0">
                <a:solidFill>
                  <a:srgbClr val="000000"/>
                </a:solidFill>
                <a:latin typeface="Times New Roman"/>
                <a:ea typeface="Times New Roman"/>
                <a:cs typeface="Times New Roman"/>
              </a:defRPr>
            </a:pPr>
            <a:endParaRPr lang="zh-CN"/>
          </a:p>
        </c:txPr>
        <c:crossAx val="285095424"/>
        <c:crosses val="autoZero"/>
        <c:crossBetween val="between"/>
      </c:valAx>
      <c:dTable>
        <c:showHorzBorder val="1"/>
        <c:showVertBorder val="1"/>
        <c:showOutline val="1"/>
        <c:spPr>
          <a:ln w="3169">
            <a:solidFill>
              <a:srgbClr val="000000"/>
            </a:solidFill>
            <a:prstDash val="solid"/>
          </a:ln>
        </c:spPr>
        <c:txPr>
          <a:bodyPr/>
          <a:lstStyle/>
          <a:p>
            <a:pPr rtl="0">
              <a:defRPr sz="873" b="0" i="0" u="none" strike="noStrike" baseline="0">
                <a:solidFill>
                  <a:srgbClr val="000000"/>
                </a:solidFill>
                <a:latin typeface="Times New Roman"/>
                <a:ea typeface="Times New Roman"/>
                <a:cs typeface="Times New Roman"/>
              </a:defRPr>
            </a:pPr>
            <a:endParaRPr lang="zh-CN"/>
          </a:p>
        </c:txPr>
      </c:dTable>
      <c:spPr>
        <a:solidFill>
          <a:srgbClr val="C0C0C0"/>
        </a:solidFill>
        <a:ln w="12676">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1148" b="0" i="0" u="none" strike="noStrike" baseline="0">
          <a:solidFill>
            <a:srgbClr val="000000"/>
          </a:solidFill>
          <a:latin typeface="宋体"/>
          <a:ea typeface="宋体"/>
          <a:cs typeface="宋体"/>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99" b="0" i="0" u="none" strike="noStrike" baseline="0">
                <a:solidFill>
                  <a:srgbClr val="000000"/>
                </a:solidFill>
                <a:latin typeface="宋体"/>
                <a:ea typeface="宋体"/>
                <a:cs typeface="宋体"/>
              </a:defRPr>
            </a:pPr>
            <a:r>
              <a:rPr lang="zh-CN" altLang="en-US" sz="1199" b="0" i="0" u="none" strike="noStrike" baseline="0">
                <a:solidFill>
                  <a:srgbClr val="000000"/>
                </a:solidFill>
                <a:latin typeface="宋体"/>
                <a:ea typeface="宋体"/>
              </a:rPr>
              <a:t>市场营销</a:t>
            </a:r>
            <a:r>
              <a:rPr lang="en-US" altLang="zh-CN" sz="1199" b="0" i="0" u="none" strike="noStrike" baseline="0">
                <a:solidFill>
                  <a:srgbClr val="000000"/>
                </a:solidFill>
                <a:latin typeface="宋体"/>
                <a:ea typeface="宋体"/>
              </a:rPr>
              <a:t>162</a:t>
            </a:r>
            <a:r>
              <a:rPr lang="zh-CN" altLang="en-US" sz="1199" b="0" i="0" u="none" strike="noStrike" baseline="0">
                <a:solidFill>
                  <a:srgbClr val="000000"/>
                </a:solidFill>
                <a:latin typeface="宋体"/>
                <a:ea typeface="宋体"/>
              </a:rPr>
              <a:t>（</a:t>
            </a:r>
            <a:r>
              <a:rPr lang="en-US" altLang="zh-CN" sz="1199" b="0" i="0" u="none" strike="noStrike" baseline="0">
                <a:solidFill>
                  <a:srgbClr val="000000"/>
                </a:solidFill>
                <a:latin typeface="宋体"/>
                <a:ea typeface="宋体"/>
              </a:rPr>
              <a:t>3+2</a:t>
            </a:r>
            <a:r>
              <a:rPr lang="zh-CN" altLang="en-US" sz="1199" b="0" i="0" u="none" strike="noStrike" baseline="0">
                <a:solidFill>
                  <a:srgbClr val="000000"/>
                </a:solidFill>
                <a:latin typeface="宋体"/>
                <a:ea typeface="宋体"/>
              </a:rPr>
              <a:t>）班成绩分布</a:t>
            </a:r>
          </a:p>
        </c:rich>
      </c:tx>
      <c:layout>
        <c:manualLayout>
          <c:xMode val="edge"/>
          <c:yMode val="edge"/>
          <c:x val="0.2749491498747843"/>
          <c:y val="2.1472531450810049E-2"/>
        </c:manualLayout>
      </c:layout>
      <c:spPr>
        <a:noFill/>
        <a:ln w="25372">
          <a:noFill/>
        </a:ln>
      </c:spPr>
    </c:title>
    <c:plotArea>
      <c:layout>
        <c:manualLayout>
          <c:layoutTarget val="inner"/>
          <c:xMode val="edge"/>
          <c:yMode val="edge"/>
          <c:x val="0.22283609576427268"/>
          <c:y val="0.1686046511627908"/>
          <c:w val="0.75874769797421793"/>
          <c:h val="0.61046511627906974"/>
        </c:manualLayout>
      </c:layout>
      <c:barChart>
        <c:barDir val="col"/>
        <c:grouping val="clustered"/>
        <c:varyColors val="1"/>
        <c:ser>
          <c:idx val="0"/>
          <c:order val="0"/>
          <c:tx>
            <c:strRef>
              <c:f>直方图!$B$1:$B$2</c:f>
              <c:strCache>
                <c:ptCount val="1"/>
                <c:pt idx="0">
                  <c:v>市场营销162班 人数</c:v>
                </c:pt>
              </c:strCache>
            </c:strRef>
          </c:tx>
          <c:spPr>
            <a:solidFill>
              <a:srgbClr val="9999FF"/>
            </a:solidFill>
            <a:ln w="12686">
              <a:solidFill>
                <a:srgbClr val="000000"/>
              </a:solidFill>
              <a:prstDash val="solid"/>
            </a:ln>
          </c:spPr>
          <c:dPt>
            <c:idx val="1"/>
            <c:spPr>
              <a:solidFill>
                <a:srgbClr val="993366"/>
              </a:solidFill>
              <a:ln w="12686">
                <a:solidFill>
                  <a:srgbClr val="000000"/>
                </a:solidFill>
                <a:prstDash val="solid"/>
              </a:ln>
            </c:spPr>
          </c:dPt>
          <c:dPt>
            <c:idx val="2"/>
            <c:spPr>
              <a:solidFill>
                <a:srgbClr val="FFFFCC"/>
              </a:solidFill>
              <a:ln w="12686">
                <a:solidFill>
                  <a:srgbClr val="000000"/>
                </a:solidFill>
                <a:prstDash val="solid"/>
              </a:ln>
            </c:spPr>
          </c:dPt>
          <c:dPt>
            <c:idx val="3"/>
            <c:spPr>
              <a:solidFill>
                <a:srgbClr val="CCFFFF"/>
              </a:solidFill>
              <a:ln w="12686">
                <a:solidFill>
                  <a:srgbClr val="000000"/>
                </a:solidFill>
                <a:prstDash val="solid"/>
              </a:ln>
            </c:spPr>
          </c:dPt>
          <c:dPt>
            <c:idx val="4"/>
            <c:spPr>
              <a:solidFill>
                <a:srgbClr val="660066"/>
              </a:solidFill>
              <a:ln w="12686">
                <a:solidFill>
                  <a:srgbClr val="000000"/>
                </a:solidFill>
                <a:prstDash val="solid"/>
              </a:ln>
            </c:spPr>
          </c:dPt>
          <c:dLbls>
            <c:spPr>
              <a:noFill/>
              <a:ln w="25372">
                <a:noFill/>
              </a:ln>
            </c:spPr>
            <c:txPr>
              <a:bodyPr/>
              <a:lstStyle/>
              <a:p>
                <a:pPr>
                  <a:defRPr sz="924"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0</c:v>
                </c:pt>
                <c:pt idx="1">
                  <c:v>6</c:v>
                </c:pt>
                <c:pt idx="2">
                  <c:v>15</c:v>
                </c:pt>
                <c:pt idx="3">
                  <c:v>9</c:v>
                </c:pt>
                <c:pt idx="4">
                  <c:v>4</c:v>
                </c:pt>
              </c:numCache>
            </c:numRef>
          </c:val>
        </c:ser>
        <c:dLbls>
          <c:showVal val="1"/>
        </c:dLbls>
        <c:gapWidth val="0"/>
        <c:axId val="261560960"/>
        <c:axId val="261600384"/>
      </c:barChart>
      <c:catAx>
        <c:axId val="261560960"/>
        <c:scaling>
          <c:orientation val="minMax"/>
        </c:scaling>
        <c:axPos val="b"/>
        <c:title>
          <c:tx>
            <c:rich>
              <a:bodyPr/>
              <a:lstStyle/>
              <a:p>
                <a:pPr>
                  <a:defRPr sz="1024" b="0" i="0" u="none" strike="noStrike" baseline="0">
                    <a:solidFill>
                      <a:srgbClr val="000000"/>
                    </a:solidFill>
                    <a:latin typeface="宋体"/>
                    <a:ea typeface="宋体"/>
                    <a:cs typeface="宋体"/>
                  </a:defRPr>
                </a:pPr>
                <a:r>
                  <a:rPr lang="zh-CN" altLang="en-US"/>
                  <a:t>得分</a:t>
                </a:r>
              </a:p>
            </c:rich>
          </c:tx>
          <c:layout>
            <c:manualLayout>
              <c:xMode val="edge"/>
              <c:yMode val="edge"/>
              <c:x val="0.64154795465381709"/>
              <c:y val="0.90184058889190533"/>
            </c:manualLayout>
          </c:layout>
          <c:spPr>
            <a:noFill/>
            <a:ln w="25372">
              <a:noFill/>
            </a:ln>
          </c:spPr>
        </c:title>
        <c:numFmt formatCode="General" sourceLinked="1"/>
        <c:majorTickMark val="in"/>
        <c:tickLblPos val="nextTo"/>
        <c:spPr>
          <a:ln w="3171">
            <a:solidFill>
              <a:srgbClr val="000000"/>
            </a:solidFill>
            <a:prstDash val="solid"/>
          </a:ln>
        </c:spPr>
        <c:txPr>
          <a:bodyPr rot="0" vert="horz"/>
          <a:lstStyle/>
          <a:p>
            <a:pPr>
              <a:defRPr sz="1199" b="0" i="0" u="none" strike="noStrike" baseline="0">
                <a:solidFill>
                  <a:srgbClr val="000000"/>
                </a:solidFill>
                <a:latin typeface="宋体"/>
                <a:ea typeface="宋体"/>
                <a:cs typeface="宋体"/>
              </a:defRPr>
            </a:pPr>
            <a:endParaRPr lang="zh-CN"/>
          </a:p>
        </c:txPr>
        <c:crossAx val="261600384"/>
        <c:crosses val="autoZero"/>
        <c:auto val="1"/>
        <c:lblAlgn val="ctr"/>
        <c:lblOffset val="100"/>
        <c:tickMarkSkip val="1"/>
      </c:catAx>
      <c:valAx>
        <c:axId val="261600384"/>
        <c:scaling>
          <c:orientation val="minMax"/>
        </c:scaling>
        <c:axPos val="l"/>
        <c:majorGridlines>
          <c:spPr>
            <a:ln w="3171">
              <a:solidFill>
                <a:srgbClr val="000000"/>
              </a:solidFill>
              <a:prstDash val="solid"/>
            </a:ln>
          </c:spPr>
        </c:majorGridlines>
        <c:title>
          <c:tx>
            <c:rich>
              <a:bodyPr/>
              <a:lstStyle/>
              <a:p>
                <a:pPr>
                  <a:defRPr sz="1024" b="0" i="0" u="none" strike="noStrike" baseline="0">
                    <a:solidFill>
                      <a:srgbClr val="000000"/>
                    </a:solidFill>
                    <a:latin typeface="宋体"/>
                    <a:ea typeface="宋体"/>
                    <a:cs typeface="宋体"/>
                  </a:defRPr>
                </a:pPr>
                <a:r>
                  <a:rPr lang="zh-CN" altLang="en-US"/>
                  <a:t>人数</a:t>
                </a:r>
              </a:p>
            </c:rich>
          </c:tx>
          <c:layout>
            <c:manualLayout>
              <c:xMode val="edge"/>
              <c:yMode val="edge"/>
              <c:x val="2.2403310697274019E-2"/>
              <c:y val="0.41717802516064845"/>
            </c:manualLayout>
          </c:layout>
          <c:spPr>
            <a:noFill/>
            <a:ln w="25372">
              <a:noFill/>
            </a:ln>
          </c:spPr>
        </c:title>
        <c:numFmt formatCode="General" sourceLinked="1"/>
        <c:majorTickMark val="in"/>
        <c:tickLblPos val="nextTo"/>
        <c:spPr>
          <a:ln w="3171">
            <a:solidFill>
              <a:srgbClr val="000000"/>
            </a:solidFill>
            <a:prstDash val="solid"/>
          </a:ln>
        </c:spPr>
        <c:txPr>
          <a:bodyPr rot="0" vert="horz"/>
          <a:lstStyle/>
          <a:p>
            <a:pPr>
              <a:defRPr sz="924" b="0" i="0" u="none" strike="noStrike" baseline="0">
                <a:solidFill>
                  <a:srgbClr val="000000"/>
                </a:solidFill>
                <a:latin typeface="Times New Roman"/>
                <a:ea typeface="Times New Roman"/>
                <a:cs typeface="Times New Roman"/>
              </a:defRPr>
            </a:pPr>
            <a:endParaRPr lang="zh-CN"/>
          </a:p>
        </c:txPr>
        <c:crossAx val="261560960"/>
        <c:crosses val="autoZero"/>
        <c:crossBetween val="between"/>
      </c:valAx>
      <c:dTable>
        <c:showHorzBorder val="1"/>
        <c:showVertBorder val="1"/>
        <c:showOutline val="1"/>
        <c:spPr>
          <a:ln w="3171">
            <a:solidFill>
              <a:srgbClr val="000000"/>
            </a:solidFill>
            <a:prstDash val="solid"/>
          </a:ln>
        </c:spPr>
        <c:txPr>
          <a:bodyPr/>
          <a:lstStyle/>
          <a:p>
            <a:pPr rtl="0">
              <a:defRPr sz="924" b="0" i="0" u="none" strike="noStrike" baseline="0">
                <a:solidFill>
                  <a:srgbClr val="000000"/>
                </a:solidFill>
                <a:latin typeface="Times New Roman"/>
                <a:ea typeface="Times New Roman"/>
                <a:cs typeface="Times New Roman"/>
              </a:defRPr>
            </a:pPr>
            <a:endParaRPr lang="zh-CN"/>
          </a:p>
        </c:txPr>
      </c:dTable>
      <c:spPr>
        <a:solidFill>
          <a:srgbClr val="C0C0C0"/>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1199" b="0" i="0" u="none" strike="noStrike" baseline="0">
          <a:solidFill>
            <a:srgbClr val="000000"/>
          </a:solidFill>
          <a:latin typeface="宋体"/>
          <a:ea typeface="宋体"/>
          <a:cs typeface="宋体"/>
        </a:defRPr>
      </a:pPr>
      <a:endParaRPr lang="zh-CN"/>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49" b="0" i="0" u="none" strike="noStrike" baseline="0">
                <a:solidFill>
                  <a:srgbClr val="000000"/>
                </a:solidFill>
                <a:latin typeface="宋体"/>
                <a:ea typeface="宋体"/>
                <a:cs typeface="宋体"/>
              </a:defRPr>
            </a:pPr>
            <a:r>
              <a:rPr lang="zh-CN" altLang="en-US" sz="1149" b="0" i="0" u="none" strike="noStrike" baseline="0">
                <a:solidFill>
                  <a:srgbClr val="000000"/>
                </a:solidFill>
                <a:latin typeface="宋体"/>
                <a:ea typeface="宋体"/>
              </a:rPr>
              <a:t>工商管理</a:t>
            </a:r>
            <a:r>
              <a:rPr lang="en-US" altLang="zh-CN" sz="1149" b="0" i="0" u="none" strike="noStrike" baseline="0">
                <a:solidFill>
                  <a:srgbClr val="000000"/>
                </a:solidFill>
                <a:latin typeface="宋体"/>
                <a:ea typeface="宋体"/>
              </a:rPr>
              <a:t>154</a:t>
            </a:r>
            <a:r>
              <a:rPr lang="zh-CN" altLang="en-US" sz="1149" b="0" i="0" u="none" strike="noStrike" baseline="0">
                <a:solidFill>
                  <a:srgbClr val="000000"/>
                </a:solidFill>
                <a:latin typeface="宋体"/>
                <a:ea typeface="宋体"/>
              </a:rPr>
              <a:t>班</a:t>
            </a:r>
          </a:p>
        </c:rich>
      </c:tx>
      <c:layout>
        <c:manualLayout>
          <c:xMode val="edge"/>
          <c:yMode val="edge"/>
          <c:x val="0.35335689045936464"/>
          <c:y val="2.0253164556962036E-2"/>
        </c:manualLayout>
      </c:layout>
      <c:spPr>
        <a:noFill/>
        <a:ln w="25368">
          <a:noFill/>
        </a:ln>
      </c:spPr>
    </c:title>
    <c:plotArea>
      <c:layout>
        <c:manualLayout>
          <c:layoutTarget val="inner"/>
          <c:xMode val="edge"/>
          <c:yMode val="edge"/>
          <c:x val="0.25912838633686747"/>
          <c:y val="0.20759493670886101"/>
          <c:w val="0.7267373380447586"/>
          <c:h val="0.50886075949367093"/>
        </c:manualLayout>
      </c:layout>
      <c:barChart>
        <c:barDir val="col"/>
        <c:grouping val="clustered"/>
        <c:varyColors val="1"/>
        <c:ser>
          <c:idx val="0"/>
          <c:order val="0"/>
          <c:tx>
            <c:strRef>
              <c:f>直方图!$B$1:$B$2</c:f>
              <c:strCache>
                <c:ptCount val="1"/>
                <c:pt idx="0">
                  <c:v>工商管理154班 人数</c:v>
                </c:pt>
              </c:strCache>
            </c:strRef>
          </c:tx>
          <c:spPr>
            <a:solidFill>
              <a:srgbClr val="9999FF"/>
            </a:solidFill>
            <a:ln w="12684">
              <a:solidFill>
                <a:srgbClr val="000000"/>
              </a:solidFill>
              <a:prstDash val="solid"/>
            </a:ln>
          </c:spPr>
          <c:dPt>
            <c:idx val="1"/>
            <c:spPr>
              <a:solidFill>
                <a:srgbClr val="993366"/>
              </a:solidFill>
              <a:ln w="12684">
                <a:solidFill>
                  <a:srgbClr val="000000"/>
                </a:solidFill>
                <a:prstDash val="solid"/>
              </a:ln>
            </c:spPr>
          </c:dPt>
          <c:dPt>
            <c:idx val="2"/>
            <c:spPr>
              <a:solidFill>
                <a:srgbClr val="FFFFCC"/>
              </a:solidFill>
              <a:ln w="12684">
                <a:solidFill>
                  <a:srgbClr val="000000"/>
                </a:solidFill>
                <a:prstDash val="solid"/>
              </a:ln>
            </c:spPr>
          </c:dPt>
          <c:dPt>
            <c:idx val="3"/>
            <c:spPr>
              <a:solidFill>
                <a:srgbClr val="CCFFFF"/>
              </a:solidFill>
              <a:ln w="12684">
                <a:solidFill>
                  <a:srgbClr val="000000"/>
                </a:solidFill>
                <a:prstDash val="solid"/>
              </a:ln>
            </c:spPr>
          </c:dPt>
          <c:dPt>
            <c:idx val="4"/>
            <c:spPr>
              <a:solidFill>
                <a:srgbClr val="660066"/>
              </a:solidFill>
              <a:ln w="12684">
                <a:solidFill>
                  <a:srgbClr val="000000"/>
                </a:solidFill>
                <a:prstDash val="solid"/>
              </a:ln>
            </c:spPr>
          </c:dPt>
          <c:dLbls>
            <c:spPr>
              <a:noFill/>
              <a:ln w="25368">
                <a:noFill/>
              </a:ln>
            </c:spPr>
            <c:txPr>
              <a:bodyPr/>
              <a:lstStyle/>
              <a:p>
                <a:pPr>
                  <a:defRPr sz="874"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5</c:v>
                </c:pt>
                <c:pt idx="1">
                  <c:v>15</c:v>
                </c:pt>
                <c:pt idx="2">
                  <c:v>16</c:v>
                </c:pt>
                <c:pt idx="3">
                  <c:v>2</c:v>
                </c:pt>
                <c:pt idx="4">
                  <c:v>0</c:v>
                </c:pt>
              </c:numCache>
            </c:numRef>
          </c:val>
        </c:ser>
        <c:gapWidth val="0"/>
        <c:axId val="287054464"/>
        <c:axId val="287068928"/>
      </c:barChart>
      <c:catAx>
        <c:axId val="287054464"/>
        <c:scaling>
          <c:orientation val="minMax"/>
        </c:scaling>
        <c:axPos val="b"/>
        <c:title>
          <c:tx>
            <c:rich>
              <a:bodyPr/>
              <a:lstStyle/>
              <a:p>
                <a:pPr>
                  <a:defRPr sz="974" b="0" i="0" u="none" strike="noStrike" baseline="0">
                    <a:solidFill>
                      <a:srgbClr val="000000"/>
                    </a:solidFill>
                    <a:latin typeface="宋体"/>
                    <a:ea typeface="宋体"/>
                    <a:cs typeface="宋体"/>
                  </a:defRPr>
                </a:pPr>
                <a:r>
                  <a:rPr lang="zh-CN" altLang="en-US"/>
                  <a:t>得分</a:t>
                </a:r>
              </a:p>
            </c:rich>
          </c:tx>
          <c:layout>
            <c:manualLayout>
              <c:xMode val="edge"/>
              <c:yMode val="edge"/>
              <c:x val="0.59363957597173056"/>
              <c:y val="0.87848101265822953"/>
            </c:manualLayout>
          </c:layout>
          <c:spPr>
            <a:noFill/>
            <a:ln w="25368">
              <a:noFill/>
            </a:ln>
          </c:spPr>
        </c:title>
        <c:numFmt formatCode="General" sourceLinked="1"/>
        <c:majorTickMark val="in"/>
        <c:tickLblPos val="nextTo"/>
        <c:spPr>
          <a:ln w="3171">
            <a:solidFill>
              <a:srgbClr val="000000"/>
            </a:solidFill>
            <a:prstDash val="solid"/>
          </a:ln>
        </c:spPr>
        <c:txPr>
          <a:bodyPr rot="0" vert="horz"/>
          <a:lstStyle/>
          <a:p>
            <a:pPr>
              <a:defRPr sz="1149" b="0" i="0" u="none" strike="noStrike" baseline="0">
                <a:solidFill>
                  <a:srgbClr val="000000"/>
                </a:solidFill>
                <a:latin typeface="宋体"/>
                <a:ea typeface="宋体"/>
                <a:cs typeface="宋体"/>
              </a:defRPr>
            </a:pPr>
            <a:endParaRPr lang="zh-CN"/>
          </a:p>
        </c:txPr>
        <c:crossAx val="287068928"/>
        <c:crosses val="autoZero"/>
        <c:auto val="1"/>
        <c:lblAlgn val="ctr"/>
        <c:lblOffset val="100"/>
        <c:tickMarkSkip val="1"/>
      </c:catAx>
      <c:valAx>
        <c:axId val="287068928"/>
        <c:scaling>
          <c:orientation val="minMax"/>
        </c:scaling>
        <c:axPos val="l"/>
        <c:majorGridlines>
          <c:spPr>
            <a:ln w="3171">
              <a:solidFill>
                <a:srgbClr val="000000"/>
              </a:solidFill>
              <a:prstDash val="solid"/>
            </a:ln>
          </c:spPr>
        </c:majorGridlines>
        <c:title>
          <c:tx>
            <c:rich>
              <a:bodyPr/>
              <a:lstStyle/>
              <a:p>
                <a:pPr>
                  <a:defRPr sz="974" b="0" i="0" u="none" strike="noStrike" baseline="0">
                    <a:solidFill>
                      <a:srgbClr val="000000"/>
                    </a:solidFill>
                    <a:latin typeface="宋体"/>
                    <a:ea typeface="宋体"/>
                    <a:cs typeface="宋体"/>
                  </a:defRPr>
                </a:pPr>
                <a:r>
                  <a:rPr lang="zh-CN" altLang="en-US"/>
                  <a:t>人数</a:t>
                </a:r>
              </a:p>
            </c:rich>
          </c:tx>
          <c:layout>
            <c:manualLayout>
              <c:xMode val="edge"/>
              <c:yMode val="edge"/>
              <c:x val="1.6489988221436987E-2"/>
              <c:y val="0.4"/>
            </c:manualLayout>
          </c:layout>
          <c:spPr>
            <a:noFill/>
            <a:ln w="25368">
              <a:noFill/>
            </a:ln>
          </c:spPr>
        </c:title>
        <c:numFmt formatCode="General" sourceLinked="1"/>
        <c:majorTickMark val="in"/>
        <c:tickLblPos val="nextTo"/>
        <c:spPr>
          <a:ln w="3171">
            <a:solidFill>
              <a:srgbClr val="000000"/>
            </a:solidFill>
            <a:prstDash val="solid"/>
          </a:ln>
        </c:spPr>
        <c:txPr>
          <a:bodyPr rot="0" vert="horz"/>
          <a:lstStyle/>
          <a:p>
            <a:pPr>
              <a:defRPr sz="874" b="0" i="0" u="none" strike="noStrike" baseline="0">
                <a:solidFill>
                  <a:srgbClr val="000000"/>
                </a:solidFill>
                <a:latin typeface="Times New Roman"/>
                <a:ea typeface="Times New Roman"/>
                <a:cs typeface="Times New Roman"/>
              </a:defRPr>
            </a:pPr>
            <a:endParaRPr lang="zh-CN"/>
          </a:p>
        </c:txPr>
        <c:crossAx val="287054464"/>
        <c:crosses val="autoZero"/>
        <c:crossBetween val="between"/>
      </c:valAx>
      <c:dTable>
        <c:showHorzBorder val="1"/>
        <c:showVertBorder val="1"/>
        <c:showOutline val="1"/>
        <c:spPr>
          <a:ln w="3171">
            <a:solidFill>
              <a:srgbClr val="000000"/>
            </a:solidFill>
            <a:prstDash val="solid"/>
          </a:ln>
        </c:spPr>
        <c:txPr>
          <a:bodyPr/>
          <a:lstStyle/>
          <a:p>
            <a:pPr rtl="0">
              <a:defRPr sz="874" b="0" i="0" u="none" strike="noStrike" baseline="0">
                <a:solidFill>
                  <a:srgbClr val="000000"/>
                </a:solidFill>
                <a:latin typeface="Times New Roman"/>
                <a:ea typeface="Times New Roman"/>
                <a:cs typeface="Times New Roman"/>
              </a:defRPr>
            </a:pPr>
            <a:endParaRPr lang="zh-CN"/>
          </a:p>
        </c:txPr>
      </c:dTable>
      <c:spPr>
        <a:solidFill>
          <a:srgbClr val="C0C0C0"/>
        </a:solidFill>
        <a:ln w="12684">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1149" b="0" i="0" u="none" strike="noStrike" baseline="0">
          <a:solidFill>
            <a:srgbClr val="000000"/>
          </a:solidFill>
          <a:latin typeface="宋体"/>
          <a:ea typeface="宋体"/>
          <a:cs typeface="宋体"/>
        </a:defRPr>
      </a:pPr>
      <a:endParaRPr lang="zh-CN"/>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49" b="0" i="0" u="none" strike="noStrike" baseline="0">
                <a:solidFill>
                  <a:srgbClr val="000000"/>
                </a:solidFill>
                <a:latin typeface="宋体"/>
                <a:ea typeface="宋体"/>
                <a:cs typeface="宋体"/>
              </a:defRPr>
            </a:pPr>
            <a:r>
              <a:rPr lang="zh-CN" altLang="en-US" sz="1149" b="0" i="0" u="none" strike="noStrike" baseline="0">
                <a:solidFill>
                  <a:srgbClr val="000000"/>
                </a:solidFill>
                <a:latin typeface="宋体"/>
                <a:ea typeface="宋体"/>
              </a:rPr>
              <a:t>工商管理</a:t>
            </a:r>
            <a:r>
              <a:rPr lang="en-US" altLang="zh-CN" sz="1149" b="0" i="0" u="none" strike="noStrike" baseline="0">
                <a:solidFill>
                  <a:srgbClr val="000000"/>
                </a:solidFill>
                <a:latin typeface="宋体"/>
                <a:ea typeface="宋体"/>
              </a:rPr>
              <a:t>155</a:t>
            </a:r>
            <a:r>
              <a:rPr lang="zh-CN" altLang="en-US" sz="1149" b="0" i="0" u="none" strike="noStrike" baseline="0">
                <a:solidFill>
                  <a:srgbClr val="000000"/>
                </a:solidFill>
                <a:latin typeface="宋体"/>
                <a:ea typeface="宋体"/>
              </a:rPr>
              <a:t>班</a:t>
            </a:r>
          </a:p>
        </c:rich>
      </c:tx>
      <c:layout>
        <c:manualLayout>
          <c:xMode val="edge"/>
          <c:yMode val="edge"/>
          <c:x val="0.35335689045936464"/>
          <c:y val="2.0253164556962036E-2"/>
        </c:manualLayout>
      </c:layout>
      <c:spPr>
        <a:noFill/>
        <a:ln w="25368">
          <a:noFill/>
        </a:ln>
      </c:spPr>
    </c:title>
    <c:plotArea>
      <c:layout>
        <c:manualLayout>
          <c:layoutTarget val="inner"/>
          <c:xMode val="edge"/>
          <c:yMode val="edge"/>
          <c:x val="0.25912838633686747"/>
          <c:y val="0.20759493670886101"/>
          <c:w val="0.7267373380447586"/>
          <c:h val="0.50886075949367093"/>
        </c:manualLayout>
      </c:layout>
      <c:barChart>
        <c:barDir val="col"/>
        <c:grouping val="clustered"/>
        <c:varyColors val="1"/>
        <c:ser>
          <c:idx val="0"/>
          <c:order val="0"/>
          <c:tx>
            <c:strRef>
              <c:f>直方图!$B$1:$B$2</c:f>
              <c:strCache>
                <c:ptCount val="1"/>
                <c:pt idx="0">
                  <c:v>工商管理155班 人数</c:v>
                </c:pt>
              </c:strCache>
            </c:strRef>
          </c:tx>
          <c:spPr>
            <a:solidFill>
              <a:srgbClr val="9999FF"/>
            </a:solidFill>
            <a:ln w="12684">
              <a:solidFill>
                <a:srgbClr val="000000"/>
              </a:solidFill>
              <a:prstDash val="solid"/>
            </a:ln>
          </c:spPr>
          <c:dPt>
            <c:idx val="1"/>
            <c:spPr>
              <a:solidFill>
                <a:srgbClr val="993366"/>
              </a:solidFill>
              <a:ln w="12684">
                <a:solidFill>
                  <a:srgbClr val="000000"/>
                </a:solidFill>
                <a:prstDash val="solid"/>
              </a:ln>
            </c:spPr>
          </c:dPt>
          <c:dPt>
            <c:idx val="2"/>
            <c:spPr>
              <a:solidFill>
                <a:srgbClr val="FFFFCC"/>
              </a:solidFill>
              <a:ln w="12684">
                <a:solidFill>
                  <a:srgbClr val="000000"/>
                </a:solidFill>
                <a:prstDash val="solid"/>
              </a:ln>
            </c:spPr>
          </c:dPt>
          <c:dPt>
            <c:idx val="3"/>
            <c:spPr>
              <a:solidFill>
                <a:srgbClr val="CCFFFF"/>
              </a:solidFill>
              <a:ln w="12684">
                <a:solidFill>
                  <a:srgbClr val="000000"/>
                </a:solidFill>
                <a:prstDash val="solid"/>
              </a:ln>
            </c:spPr>
          </c:dPt>
          <c:dPt>
            <c:idx val="4"/>
            <c:spPr>
              <a:solidFill>
                <a:srgbClr val="660066"/>
              </a:solidFill>
              <a:ln w="12684">
                <a:solidFill>
                  <a:srgbClr val="000000"/>
                </a:solidFill>
                <a:prstDash val="solid"/>
              </a:ln>
            </c:spPr>
          </c:dPt>
          <c:dLbls>
            <c:spPr>
              <a:noFill/>
              <a:ln w="25368">
                <a:noFill/>
              </a:ln>
            </c:spPr>
            <c:txPr>
              <a:bodyPr/>
              <a:lstStyle/>
              <a:p>
                <a:pPr>
                  <a:defRPr sz="874"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c:v>
                </c:pt>
                <c:pt idx="1">
                  <c:v>13</c:v>
                </c:pt>
                <c:pt idx="2">
                  <c:v>10</c:v>
                </c:pt>
                <c:pt idx="3">
                  <c:v>7</c:v>
                </c:pt>
                <c:pt idx="4">
                  <c:v>0</c:v>
                </c:pt>
              </c:numCache>
            </c:numRef>
          </c:val>
        </c:ser>
        <c:gapWidth val="0"/>
        <c:axId val="287223808"/>
        <c:axId val="287225728"/>
      </c:barChart>
      <c:catAx>
        <c:axId val="287223808"/>
        <c:scaling>
          <c:orientation val="minMax"/>
        </c:scaling>
        <c:axPos val="b"/>
        <c:title>
          <c:tx>
            <c:rich>
              <a:bodyPr/>
              <a:lstStyle/>
              <a:p>
                <a:pPr>
                  <a:defRPr sz="974" b="0" i="0" u="none" strike="noStrike" baseline="0">
                    <a:solidFill>
                      <a:srgbClr val="000000"/>
                    </a:solidFill>
                    <a:latin typeface="宋体"/>
                    <a:ea typeface="宋体"/>
                    <a:cs typeface="宋体"/>
                  </a:defRPr>
                </a:pPr>
                <a:r>
                  <a:rPr lang="zh-CN" altLang="en-US"/>
                  <a:t>得分</a:t>
                </a:r>
              </a:p>
            </c:rich>
          </c:tx>
          <c:layout>
            <c:manualLayout>
              <c:xMode val="edge"/>
              <c:yMode val="edge"/>
              <c:x val="0.59363957597173056"/>
              <c:y val="0.87848101265822953"/>
            </c:manualLayout>
          </c:layout>
          <c:spPr>
            <a:noFill/>
            <a:ln w="25368">
              <a:noFill/>
            </a:ln>
          </c:spPr>
        </c:title>
        <c:numFmt formatCode="General" sourceLinked="1"/>
        <c:majorTickMark val="in"/>
        <c:tickLblPos val="nextTo"/>
        <c:spPr>
          <a:ln w="3171">
            <a:solidFill>
              <a:srgbClr val="000000"/>
            </a:solidFill>
            <a:prstDash val="solid"/>
          </a:ln>
        </c:spPr>
        <c:txPr>
          <a:bodyPr rot="0" vert="horz"/>
          <a:lstStyle/>
          <a:p>
            <a:pPr>
              <a:defRPr sz="1149" b="0" i="0" u="none" strike="noStrike" baseline="0">
                <a:solidFill>
                  <a:srgbClr val="000000"/>
                </a:solidFill>
                <a:latin typeface="宋体"/>
                <a:ea typeface="宋体"/>
                <a:cs typeface="宋体"/>
              </a:defRPr>
            </a:pPr>
            <a:endParaRPr lang="zh-CN"/>
          </a:p>
        </c:txPr>
        <c:crossAx val="287225728"/>
        <c:crosses val="autoZero"/>
        <c:auto val="1"/>
        <c:lblAlgn val="ctr"/>
        <c:lblOffset val="100"/>
        <c:tickMarkSkip val="1"/>
      </c:catAx>
      <c:valAx>
        <c:axId val="287225728"/>
        <c:scaling>
          <c:orientation val="minMax"/>
        </c:scaling>
        <c:axPos val="l"/>
        <c:majorGridlines>
          <c:spPr>
            <a:ln w="3171">
              <a:solidFill>
                <a:srgbClr val="000000"/>
              </a:solidFill>
              <a:prstDash val="solid"/>
            </a:ln>
          </c:spPr>
        </c:majorGridlines>
        <c:title>
          <c:tx>
            <c:rich>
              <a:bodyPr/>
              <a:lstStyle/>
              <a:p>
                <a:pPr>
                  <a:defRPr sz="974" b="0" i="0" u="none" strike="noStrike" baseline="0">
                    <a:solidFill>
                      <a:srgbClr val="000000"/>
                    </a:solidFill>
                    <a:latin typeface="宋体"/>
                    <a:ea typeface="宋体"/>
                    <a:cs typeface="宋体"/>
                  </a:defRPr>
                </a:pPr>
                <a:r>
                  <a:rPr lang="zh-CN" altLang="en-US"/>
                  <a:t>人数</a:t>
                </a:r>
              </a:p>
            </c:rich>
          </c:tx>
          <c:layout>
            <c:manualLayout>
              <c:xMode val="edge"/>
              <c:yMode val="edge"/>
              <c:x val="1.6489988221436987E-2"/>
              <c:y val="0.4"/>
            </c:manualLayout>
          </c:layout>
          <c:spPr>
            <a:noFill/>
            <a:ln w="25368">
              <a:noFill/>
            </a:ln>
          </c:spPr>
        </c:title>
        <c:numFmt formatCode="General" sourceLinked="1"/>
        <c:majorTickMark val="in"/>
        <c:tickLblPos val="nextTo"/>
        <c:spPr>
          <a:ln w="3171">
            <a:solidFill>
              <a:srgbClr val="000000"/>
            </a:solidFill>
            <a:prstDash val="solid"/>
          </a:ln>
        </c:spPr>
        <c:txPr>
          <a:bodyPr rot="0" vert="horz"/>
          <a:lstStyle/>
          <a:p>
            <a:pPr>
              <a:defRPr sz="874" b="0" i="0" u="none" strike="noStrike" baseline="0">
                <a:solidFill>
                  <a:srgbClr val="000000"/>
                </a:solidFill>
                <a:latin typeface="Times New Roman"/>
                <a:ea typeface="Times New Roman"/>
                <a:cs typeface="Times New Roman"/>
              </a:defRPr>
            </a:pPr>
            <a:endParaRPr lang="zh-CN"/>
          </a:p>
        </c:txPr>
        <c:crossAx val="287223808"/>
        <c:crosses val="autoZero"/>
        <c:crossBetween val="between"/>
      </c:valAx>
      <c:dTable>
        <c:showHorzBorder val="1"/>
        <c:showVertBorder val="1"/>
        <c:showOutline val="1"/>
        <c:spPr>
          <a:ln w="3171">
            <a:solidFill>
              <a:srgbClr val="000000"/>
            </a:solidFill>
            <a:prstDash val="solid"/>
          </a:ln>
        </c:spPr>
        <c:txPr>
          <a:bodyPr/>
          <a:lstStyle/>
          <a:p>
            <a:pPr rtl="0">
              <a:defRPr sz="874" b="0" i="0" u="none" strike="noStrike" baseline="0">
                <a:solidFill>
                  <a:srgbClr val="000000"/>
                </a:solidFill>
                <a:latin typeface="Times New Roman"/>
                <a:ea typeface="Times New Roman"/>
                <a:cs typeface="Times New Roman"/>
              </a:defRPr>
            </a:pPr>
            <a:endParaRPr lang="zh-CN"/>
          </a:p>
        </c:txPr>
      </c:dTable>
      <c:spPr>
        <a:solidFill>
          <a:srgbClr val="C0C0C0"/>
        </a:solidFill>
        <a:ln w="12684">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1149" b="0" i="0" u="none" strike="noStrike" baseline="0">
          <a:solidFill>
            <a:srgbClr val="000000"/>
          </a:solidFill>
          <a:latin typeface="宋体"/>
          <a:ea typeface="宋体"/>
          <a:cs typeface="宋体"/>
        </a:defRPr>
      </a:pPr>
      <a:endParaRPr lang="zh-CN"/>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072" b="0" i="0" u="none" strike="noStrike" baseline="0">
                <a:solidFill>
                  <a:srgbClr val="000000"/>
                </a:solidFill>
                <a:latin typeface="宋体"/>
                <a:ea typeface="宋体"/>
                <a:cs typeface="宋体"/>
              </a:defRPr>
            </a:pPr>
            <a:r>
              <a:rPr lang="zh-CN" altLang="en-US" sz="1072" b="0" i="0" u="none" strike="noStrike" baseline="0">
                <a:solidFill>
                  <a:srgbClr val="000000"/>
                </a:solidFill>
                <a:latin typeface="宋体"/>
                <a:ea typeface="宋体"/>
              </a:rPr>
              <a:t>工商管理</a:t>
            </a:r>
            <a:r>
              <a:rPr lang="en-US" altLang="zh-CN" sz="1072" b="0" i="0" u="none" strike="noStrike" baseline="0">
                <a:solidFill>
                  <a:srgbClr val="000000"/>
                </a:solidFill>
                <a:latin typeface="宋体"/>
                <a:ea typeface="宋体"/>
              </a:rPr>
              <a:t>171</a:t>
            </a:r>
            <a:r>
              <a:rPr lang="zh-CN" altLang="en-US" sz="1072" b="0" i="0" u="none" strike="noStrike" baseline="0">
                <a:solidFill>
                  <a:srgbClr val="000000"/>
                </a:solidFill>
                <a:latin typeface="宋体"/>
                <a:ea typeface="宋体"/>
              </a:rPr>
              <a:t>班总评成绩</a:t>
            </a:r>
          </a:p>
        </c:rich>
      </c:tx>
      <c:layout>
        <c:manualLayout>
          <c:xMode val="edge"/>
          <c:yMode val="edge"/>
          <c:x val="0.43003637340608031"/>
          <c:y val="8.7837810957149293E-2"/>
        </c:manualLayout>
      </c:layout>
      <c:spPr>
        <a:noFill/>
        <a:ln w="25338">
          <a:noFill/>
        </a:ln>
      </c:spPr>
    </c:title>
    <c:plotArea>
      <c:layout>
        <c:manualLayout>
          <c:layoutTarget val="inner"/>
          <c:xMode val="edge"/>
          <c:yMode val="edge"/>
          <c:x val="6.8340306834030723E-2"/>
          <c:y val="0.23433242506811988"/>
          <c:w val="0.91352859135285858"/>
          <c:h val="0.65395095367847678"/>
        </c:manualLayout>
      </c:layout>
      <c:barChart>
        <c:barDir val="col"/>
        <c:grouping val="clustered"/>
        <c:ser>
          <c:idx val="0"/>
          <c:order val="0"/>
          <c:spPr>
            <a:solidFill>
              <a:srgbClr val="9999FF"/>
            </a:solidFill>
            <a:ln w="12669">
              <a:solidFill>
                <a:srgbClr val="000000"/>
              </a:solidFill>
              <a:prstDash val="solid"/>
            </a:ln>
          </c:spPr>
          <c:cat>
            <c:strRef>
              <c:f>Sheet1!$C$2:$C$6</c:f>
              <c:strCache>
                <c:ptCount val="5"/>
                <c:pt idx="0">
                  <c:v>(优秀)90-100</c:v>
                </c:pt>
                <c:pt idx="1">
                  <c:v>(良好)80-89</c:v>
                </c:pt>
                <c:pt idx="2">
                  <c:v>(中等)70-79</c:v>
                </c:pt>
                <c:pt idx="3">
                  <c:v>(及格)60-69</c:v>
                </c:pt>
                <c:pt idx="4">
                  <c:v>(不及格)60以下</c:v>
                </c:pt>
              </c:strCache>
            </c:strRef>
          </c:cat>
          <c:val>
            <c:numRef>
              <c:f>Sheet1!$D$2:$D$6</c:f>
              <c:numCache>
                <c:formatCode>General</c:formatCode>
                <c:ptCount val="5"/>
                <c:pt idx="0">
                  <c:v>0</c:v>
                </c:pt>
                <c:pt idx="1">
                  <c:v>6</c:v>
                </c:pt>
                <c:pt idx="2">
                  <c:v>24</c:v>
                </c:pt>
                <c:pt idx="3">
                  <c:v>7</c:v>
                </c:pt>
                <c:pt idx="4">
                  <c:v>0</c:v>
                </c:pt>
              </c:numCache>
            </c:numRef>
          </c:val>
        </c:ser>
        <c:axId val="286272512"/>
        <c:axId val="286302976"/>
      </c:barChart>
      <c:catAx>
        <c:axId val="286272512"/>
        <c:scaling>
          <c:orientation val="minMax"/>
        </c:scaling>
        <c:axPos val="b"/>
        <c:numFmt formatCode="@" sourceLinked="0"/>
        <c:majorTickMark val="in"/>
        <c:tickLblPos val="nextTo"/>
        <c:spPr>
          <a:ln w="3167">
            <a:solidFill>
              <a:srgbClr val="000000"/>
            </a:solidFill>
            <a:prstDash val="solid"/>
          </a:ln>
        </c:spPr>
        <c:txPr>
          <a:bodyPr rot="0" vert="horz"/>
          <a:lstStyle/>
          <a:p>
            <a:pPr>
              <a:defRPr sz="798" b="0" i="0" u="none" strike="noStrike" baseline="0">
                <a:solidFill>
                  <a:srgbClr val="000000"/>
                </a:solidFill>
                <a:latin typeface="宋体"/>
                <a:ea typeface="宋体"/>
                <a:cs typeface="宋体"/>
              </a:defRPr>
            </a:pPr>
            <a:endParaRPr lang="zh-CN"/>
          </a:p>
        </c:txPr>
        <c:crossAx val="286302976"/>
        <c:crosses val="autoZero"/>
        <c:auto val="1"/>
        <c:lblAlgn val="ctr"/>
        <c:lblOffset val="100"/>
        <c:tickLblSkip val="1"/>
        <c:tickMarkSkip val="1"/>
      </c:catAx>
      <c:valAx>
        <c:axId val="286302976"/>
        <c:scaling>
          <c:orientation val="minMax"/>
        </c:scaling>
        <c:axPos val="l"/>
        <c:majorGridlines>
          <c:spPr>
            <a:ln w="3167">
              <a:solidFill>
                <a:srgbClr val="000000"/>
              </a:solidFill>
              <a:prstDash val="solid"/>
            </a:ln>
          </c:spPr>
        </c:majorGridlines>
        <c:numFmt formatCode="General" sourceLinked="1"/>
        <c:majorTickMark val="in"/>
        <c:tickLblPos val="nextTo"/>
        <c:spPr>
          <a:ln w="3167">
            <a:solidFill>
              <a:srgbClr val="000000"/>
            </a:solidFill>
            <a:prstDash val="solid"/>
          </a:ln>
        </c:spPr>
        <c:txPr>
          <a:bodyPr rot="0" vert="horz"/>
          <a:lstStyle/>
          <a:p>
            <a:pPr>
              <a:defRPr sz="1072" b="0" i="0" u="none" strike="noStrike" baseline="0">
                <a:solidFill>
                  <a:srgbClr val="000000"/>
                </a:solidFill>
                <a:latin typeface="宋体"/>
                <a:ea typeface="宋体"/>
                <a:cs typeface="宋体"/>
              </a:defRPr>
            </a:pPr>
            <a:endParaRPr lang="zh-CN"/>
          </a:p>
        </c:txPr>
        <c:crossAx val="286272512"/>
        <c:crosses val="autoZero"/>
        <c:crossBetween val="between"/>
      </c:valAx>
      <c:spPr>
        <a:solidFill>
          <a:srgbClr val="C0C0C0"/>
        </a:solidFill>
        <a:ln w="12669">
          <a:solidFill>
            <a:srgbClr val="808080"/>
          </a:solidFill>
          <a:prstDash val="solid"/>
        </a:ln>
      </c:spPr>
    </c:plotArea>
    <c:plotVisOnly val="1"/>
    <c:dispBlanksAs val="gap"/>
  </c:chart>
  <c:spPr>
    <a:solidFill>
      <a:srgbClr val="FFFFFF"/>
    </a:solidFill>
    <a:ln w="3167">
      <a:solidFill>
        <a:srgbClr val="000000"/>
      </a:solidFill>
      <a:prstDash val="solid"/>
    </a:ln>
  </c:spPr>
  <c:txPr>
    <a:bodyPr/>
    <a:lstStyle/>
    <a:p>
      <a:pPr>
        <a:defRPr sz="1072" b="0" i="0" u="none" strike="noStrike" baseline="0">
          <a:solidFill>
            <a:srgbClr val="000000"/>
          </a:solidFill>
          <a:latin typeface="宋体"/>
          <a:ea typeface="宋体"/>
          <a:cs typeface="宋体"/>
        </a:defRPr>
      </a:pPr>
      <a:endParaRPr lang="zh-CN"/>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072" b="0" i="0" u="none" strike="noStrike" baseline="0">
                <a:solidFill>
                  <a:srgbClr val="000000"/>
                </a:solidFill>
                <a:latin typeface="宋体"/>
                <a:ea typeface="宋体"/>
                <a:cs typeface="宋体"/>
              </a:defRPr>
            </a:pPr>
            <a:r>
              <a:rPr lang="zh-CN" altLang="en-US" sz="1072" b="0" i="0" u="none" strike="noStrike" baseline="0">
                <a:solidFill>
                  <a:srgbClr val="000000"/>
                </a:solidFill>
                <a:latin typeface="宋体"/>
                <a:ea typeface="宋体"/>
              </a:rPr>
              <a:t>财管</a:t>
            </a:r>
            <a:r>
              <a:rPr lang="en-US" altLang="zh-CN" sz="1072" b="0" i="0" u="none" strike="noStrike" baseline="0">
                <a:solidFill>
                  <a:srgbClr val="000000"/>
                </a:solidFill>
                <a:latin typeface="宋体"/>
                <a:ea typeface="宋体"/>
              </a:rPr>
              <a:t>173</a:t>
            </a:r>
            <a:r>
              <a:rPr lang="zh-CN" altLang="en-US" sz="1072" b="0" i="0" u="none" strike="noStrike" baseline="0">
                <a:solidFill>
                  <a:srgbClr val="000000"/>
                </a:solidFill>
                <a:latin typeface="宋体"/>
                <a:ea typeface="宋体"/>
              </a:rPr>
              <a:t>班总评成绩</a:t>
            </a:r>
          </a:p>
        </c:rich>
      </c:tx>
      <c:layout>
        <c:manualLayout>
          <c:xMode val="edge"/>
          <c:yMode val="edge"/>
          <c:x val="0.42758013516027105"/>
          <c:y val="8.7837810957149293E-2"/>
        </c:manualLayout>
      </c:layout>
      <c:spPr>
        <a:noFill/>
        <a:ln w="25338">
          <a:noFill/>
        </a:ln>
      </c:spPr>
    </c:title>
    <c:plotArea>
      <c:layout>
        <c:manualLayout>
          <c:layoutTarget val="inner"/>
          <c:xMode val="edge"/>
          <c:yMode val="edge"/>
          <c:x val="6.8340306834030723E-2"/>
          <c:y val="0.23433242506811988"/>
          <c:w val="0.91352859135285858"/>
          <c:h val="0.65395095367847678"/>
        </c:manualLayout>
      </c:layout>
      <c:barChart>
        <c:barDir val="col"/>
        <c:grouping val="clustered"/>
        <c:ser>
          <c:idx val="0"/>
          <c:order val="0"/>
          <c:spPr>
            <a:solidFill>
              <a:srgbClr val="9999FF"/>
            </a:solidFill>
            <a:ln w="12669">
              <a:solidFill>
                <a:srgbClr val="000000"/>
              </a:solidFill>
              <a:prstDash val="solid"/>
            </a:ln>
          </c:spPr>
          <c:cat>
            <c:strRef>
              <c:f>Sheet1!$C$2:$C$6</c:f>
              <c:strCache>
                <c:ptCount val="5"/>
                <c:pt idx="0">
                  <c:v>(优秀)90-100</c:v>
                </c:pt>
                <c:pt idx="1">
                  <c:v>(良好)80-89</c:v>
                </c:pt>
                <c:pt idx="2">
                  <c:v>(中等)70-79</c:v>
                </c:pt>
                <c:pt idx="3">
                  <c:v>(及格)60-69</c:v>
                </c:pt>
                <c:pt idx="4">
                  <c:v>(不及格)60以下</c:v>
                </c:pt>
              </c:strCache>
            </c:strRef>
          </c:cat>
          <c:val>
            <c:numRef>
              <c:f>Sheet1!$D$2:$D$6</c:f>
              <c:numCache>
                <c:formatCode>General</c:formatCode>
                <c:ptCount val="5"/>
                <c:pt idx="0">
                  <c:v>0</c:v>
                </c:pt>
                <c:pt idx="1">
                  <c:v>14</c:v>
                </c:pt>
                <c:pt idx="2">
                  <c:v>14</c:v>
                </c:pt>
                <c:pt idx="3">
                  <c:v>5</c:v>
                </c:pt>
                <c:pt idx="4">
                  <c:v>1</c:v>
                </c:pt>
              </c:numCache>
            </c:numRef>
          </c:val>
        </c:ser>
        <c:axId val="289427456"/>
        <c:axId val="289428992"/>
      </c:barChart>
      <c:catAx>
        <c:axId val="289427456"/>
        <c:scaling>
          <c:orientation val="minMax"/>
        </c:scaling>
        <c:axPos val="b"/>
        <c:numFmt formatCode="@" sourceLinked="0"/>
        <c:majorTickMark val="in"/>
        <c:tickLblPos val="nextTo"/>
        <c:spPr>
          <a:ln w="3167">
            <a:solidFill>
              <a:srgbClr val="000000"/>
            </a:solidFill>
            <a:prstDash val="solid"/>
          </a:ln>
        </c:spPr>
        <c:txPr>
          <a:bodyPr rot="0" vert="horz"/>
          <a:lstStyle/>
          <a:p>
            <a:pPr>
              <a:defRPr sz="798" b="0" i="0" u="none" strike="noStrike" baseline="0">
                <a:solidFill>
                  <a:srgbClr val="000000"/>
                </a:solidFill>
                <a:latin typeface="宋体"/>
                <a:ea typeface="宋体"/>
                <a:cs typeface="宋体"/>
              </a:defRPr>
            </a:pPr>
            <a:endParaRPr lang="zh-CN"/>
          </a:p>
        </c:txPr>
        <c:crossAx val="289428992"/>
        <c:crosses val="autoZero"/>
        <c:auto val="1"/>
        <c:lblAlgn val="ctr"/>
        <c:lblOffset val="100"/>
        <c:tickLblSkip val="1"/>
        <c:tickMarkSkip val="1"/>
      </c:catAx>
      <c:valAx>
        <c:axId val="289428992"/>
        <c:scaling>
          <c:orientation val="minMax"/>
        </c:scaling>
        <c:axPos val="l"/>
        <c:majorGridlines>
          <c:spPr>
            <a:ln w="3167">
              <a:solidFill>
                <a:srgbClr val="000000"/>
              </a:solidFill>
              <a:prstDash val="solid"/>
            </a:ln>
          </c:spPr>
        </c:majorGridlines>
        <c:numFmt formatCode="General" sourceLinked="1"/>
        <c:majorTickMark val="in"/>
        <c:tickLblPos val="nextTo"/>
        <c:spPr>
          <a:ln w="3167">
            <a:solidFill>
              <a:srgbClr val="000000"/>
            </a:solidFill>
            <a:prstDash val="solid"/>
          </a:ln>
        </c:spPr>
        <c:txPr>
          <a:bodyPr rot="0" vert="horz"/>
          <a:lstStyle/>
          <a:p>
            <a:pPr>
              <a:defRPr sz="1072" b="0" i="0" u="none" strike="noStrike" baseline="0">
                <a:solidFill>
                  <a:srgbClr val="000000"/>
                </a:solidFill>
                <a:latin typeface="宋体"/>
                <a:ea typeface="宋体"/>
                <a:cs typeface="宋体"/>
              </a:defRPr>
            </a:pPr>
            <a:endParaRPr lang="zh-CN"/>
          </a:p>
        </c:txPr>
        <c:crossAx val="289427456"/>
        <c:crosses val="autoZero"/>
        <c:crossBetween val="between"/>
      </c:valAx>
      <c:spPr>
        <a:solidFill>
          <a:srgbClr val="C0C0C0"/>
        </a:solidFill>
        <a:ln w="12669">
          <a:solidFill>
            <a:srgbClr val="808080"/>
          </a:solidFill>
          <a:prstDash val="solid"/>
        </a:ln>
      </c:spPr>
    </c:plotArea>
    <c:plotVisOnly val="1"/>
    <c:dispBlanksAs val="gap"/>
  </c:chart>
  <c:spPr>
    <a:solidFill>
      <a:srgbClr val="FFFFFF"/>
    </a:solidFill>
    <a:ln w="3167">
      <a:solidFill>
        <a:srgbClr val="000000"/>
      </a:solidFill>
      <a:prstDash val="solid"/>
    </a:ln>
  </c:spPr>
  <c:txPr>
    <a:bodyPr/>
    <a:lstStyle/>
    <a:p>
      <a:pPr>
        <a:defRPr sz="1072" b="0" i="0" u="none" strike="noStrike" baseline="0">
          <a:solidFill>
            <a:srgbClr val="000000"/>
          </a:solidFill>
          <a:latin typeface="宋体"/>
          <a:ea typeface="宋体"/>
          <a:cs typeface="宋体"/>
        </a:defRPr>
      </a:pPr>
      <a:endParaRPr lang="zh-CN"/>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hPercent val="43"/>
      <c:rotY val="0"/>
      <c:depthPercent val="5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5.0000000000000105E-3"/>
          <c:y val="5.0000000000000105E-3"/>
          <c:w val="0.8627310000000018"/>
          <c:h val="0.98749999999999949"/>
        </c:manualLayout>
      </c:layout>
      <c:bar3DChart>
        <c:barDir val="col"/>
        <c:grouping val="clustered"/>
        <c:ser>
          <c:idx val="0"/>
          <c:order val="0"/>
          <c:tx>
            <c:strRef>
              <c:f>Sheet1!$A$2</c:f>
              <c:strCache>
                <c:ptCount val="1"/>
                <c:pt idx="0">
                  <c:v>人数</c:v>
                </c:pt>
              </c:strCache>
            </c:strRef>
          </c:tx>
          <c:spPr>
            <a:solidFill>
              <a:srgbClr val="9999FF"/>
            </a:solidFill>
            <a:ln w="12700" cap="flat">
              <a:noFill/>
              <a:prstDash val="solid"/>
              <a:round/>
            </a:ln>
            <a:effectLst/>
            <a:sp3d prstMaterial="matte"/>
          </c:spPr>
          <c:cat>
            <c:strRef>
              <c:f>Sheet1!$B$1:$F$1</c:f>
              <c:strCache>
                <c:ptCount val="5"/>
                <c:pt idx="0">
                  <c:v>优秀</c:v>
                </c:pt>
                <c:pt idx="1">
                  <c:v>良好</c:v>
                </c:pt>
                <c:pt idx="2">
                  <c:v>中等</c:v>
                </c:pt>
                <c:pt idx="3">
                  <c:v>及格</c:v>
                </c:pt>
                <c:pt idx="4">
                  <c:v>不及格</c:v>
                </c:pt>
              </c:strCache>
            </c:strRef>
          </c:cat>
          <c:val>
            <c:numRef>
              <c:f>Sheet1!$B$2:$F$2</c:f>
              <c:numCache>
                <c:formatCode>General</c:formatCode>
                <c:ptCount val="5"/>
                <c:pt idx="0">
                  <c:v>5</c:v>
                </c:pt>
                <c:pt idx="1">
                  <c:v>7</c:v>
                </c:pt>
                <c:pt idx="2">
                  <c:v>14</c:v>
                </c:pt>
                <c:pt idx="3">
                  <c:v>9</c:v>
                </c:pt>
                <c:pt idx="4">
                  <c:v>4</c:v>
                </c:pt>
              </c:numCache>
            </c:numRef>
          </c:val>
        </c:ser>
        <c:shape val="box"/>
        <c:axId val="289772672"/>
        <c:axId val="289774208"/>
        <c:axId val="287059008"/>
      </c:bar3DChart>
      <c:catAx>
        <c:axId val="289772672"/>
        <c:scaling>
          <c:orientation val="minMax"/>
        </c:scaling>
        <c:axPos val="b"/>
        <c:numFmt formatCode="General" sourceLinked="0"/>
        <c:majorTickMark val="in"/>
        <c:tickLblPos val="low"/>
        <c:spPr>
          <a:ln w="12700" cap="flat">
            <a:noFill/>
            <a:prstDash val="solid"/>
            <a:round/>
          </a:ln>
        </c:spPr>
        <c:txPr>
          <a:bodyPr rot="0"/>
          <a:lstStyle/>
          <a:p>
            <a:pPr>
              <a:defRPr sz="899" b="0" i="0" u="none" strike="noStrike">
                <a:solidFill>
                  <a:srgbClr val="000000"/>
                </a:solidFill>
                <a:latin typeface="宋体"/>
              </a:defRPr>
            </a:pPr>
            <a:endParaRPr lang="zh-CN"/>
          </a:p>
        </c:txPr>
        <c:crossAx val="289774208"/>
        <c:crosses val="autoZero"/>
        <c:auto val="1"/>
        <c:lblAlgn val="ctr"/>
        <c:lblOffset val="100"/>
        <c:noMultiLvlLbl val="1"/>
      </c:catAx>
      <c:valAx>
        <c:axId val="289774208"/>
        <c:scaling>
          <c:orientation val="minMax"/>
        </c:scaling>
        <c:axPos val="l"/>
        <c:majorGridlines>
          <c:spPr>
            <a:ln w="12700" cap="flat">
              <a:solidFill>
                <a:srgbClr val="000000"/>
              </a:solidFill>
              <a:prstDash val="solid"/>
              <a:round/>
            </a:ln>
          </c:spPr>
        </c:majorGridlines>
        <c:numFmt formatCode="0" sourceLinked="0"/>
        <c:majorTickMark val="cross"/>
        <c:tickLblPos val="nextTo"/>
        <c:spPr>
          <a:ln w="12700" cap="flat">
            <a:noFill/>
            <a:prstDash val="solid"/>
            <a:round/>
          </a:ln>
        </c:spPr>
        <c:txPr>
          <a:bodyPr rot="0"/>
          <a:lstStyle/>
          <a:p>
            <a:pPr>
              <a:defRPr sz="899" b="0" i="0" u="none" strike="noStrike">
                <a:solidFill>
                  <a:srgbClr val="000000"/>
                </a:solidFill>
                <a:latin typeface="宋体"/>
              </a:defRPr>
            </a:pPr>
            <a:endParaRPr lang="zh-CN"/>
          </a:p>
        </c:txPr>
        <c:crossAx val="289772672"/>
        <c:crosses val="autoZero"/>
        <c:crossBetween val="between"/>
        <c:majorUnit val="3.5"/>
        <c:minorUnit val="1.75"/>
      </c:valAx>
      <c:serAx>
        <c:axId val="287059008"/>
        <c:scaling>
          <c:orientation val="minMax"/>
        </c:scaling>
        <c:axPos val="b"/>
        <c:tickLblPos val="none"/>
        <c:spPr>
          <a:ln w="12700" cap="flat">
            <a:noFill/>
            <a:prstDash val="solid"/>
            <a:round/>
          </a:ln>
        </c:spPr>
        <c:crossAx val="289774208"/>
        <c:crosses val="autoZero"/>
        <c:tickLblSkip val="1"/>
      </c:serAx>
      <c:spPr>
        <a:noFill/>
        <a:ln w="12700" cap="flat">
          <a:noFill/>
          <a:miter lim="400000"/>
        </a:ln>
        <a:effectLst/>
      </c:spPr>
    </c:plotArea>
    <c:legend>
      <c:legendPos val="r"/>
      <c:layout>
        <c:manualLayout>
          <c:xMode val="edge"/>
          <c:yMode val="edge"/>
          <c:x val="0.87116500000000063"/>
          <c:y val="0.38427000000000067"/>
          <c:w val="0.12883500000000001"/>
          <c:h val="0.12464400000000019"/>
        </c:manualLayout>
      </c:layout>
      <c:overlay val="1"/>
      <c:spPr>
        <a:noFill/>
        <a:ln w="12700" cap="flat">
          <a:solidFill>
            <a:srgbClr val="000000"/>
          </a:solidFill>
          <a:prstDash val="solid"/>
          <a:round/>
        </a:ln>
        <a:effectLst/>
      </c:spPr>
      <c:txPr>
        <a:bodyPr rot="0"/>
        <a:lstStyle/>
        <a:p>
          <a:pPr>
            <a:defRPr sz="899" b="0" i="0" u="none" strike="noStrike">
              <a:solidFill>
                <a:srgbClr val="000000"/>
              </a:solidFill>
              <a:latin typeface="宋体"/>
            </a:defRPr>
          </a:pPr>
          <a:endParaRPr lang="zh-CN"/>
        </a:p>
      </c:txPr>
    </c:legend>
    <c:dispBlanksAs val="gap"/>
  </c:chart>
  <c:spPr>
    <a:noFill/>
    <a:ln>
      <a:noFill/>
    </a:ln>
    <a:effectLst/>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hPercent val="43"/>
      <c:rotY val="0"/>
      <c:depthPercent val="5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5.0000000000000105E-3"/>
          <c:y val="5.0000000000000105E-3"/>
          <c:w val="0.86224300000000065"/>
          <c:h val="0.98749999999999949"/>
        </c:manualLayout>
      </c:layout>
      <c:bar3DChart>
        <c:barDir val="col"/>
        <c:grouping val="clustered"/>
        <c:ser>
          <c:idx val="0"/>
          <c:order val="0"/>
          <c:tx>
            <c:strRef>
              <c:f>Sheet1!$A$2</c:f>
              <c:strCache>
                <c:ptCount val="1"/>
                <c:pt idx="0">
                  <c:v>人数</c:v>
                </c:pt>
              </c:strCache>
            </c:strRef>
          </c:tx>
          <c:spPr>
            <a:solidFill>
              <a:srgbClr val="9999FF"/>
            </a:solidFill>
            <a:ln w="12700" cap="flat">
              <a:noFill/>
              <a:prstDash val="solid"/>
              <a:round/>
            </a:ln>
            <a:effectLst/>
            <a:sp3d prstMaterial="matte"/>
          </c:spPr>
          <c:cat>
            <c:strRef>
              <c:f>Sheet1!$B$1:$F$1</c:f>
              <c:strCache>
                <c:ptCount val="5"/>
                <c:pt idx="0">
                  <c:v>优秀</c:v>
                </c:pt>
                <c:pt idx="1">
                  <c:v>良好</c:v>
                </c:pt>
                <c:pt idx="2">
                  <c:v>中等</c:v>
                </c:pt>
                <c:pt idx="3">
                  <c:v>及格</c:v>
                </c:pt>
                <c:pt idx="4">
                  <c:v>不及格</c:v>
                </c:pt>
              </c:strCache>
            </c:strRef>
          </c:cat>
          <c:val>
            <c:numRef>
              <c:f>Sheet1!$B$2:$F$2</c:f>
              <c:numCache>
                <c:formatCode>General</c:formatCode>
                <c:ptCount val="5"/>
                <c:pt idx="0">
                  <c:v>6</c:v>
                </c:pt>
                <c:pt idx="1">
                  <c:v>20</c:v>
                </c:pt>
                <c:pt idx="2">
                  <c:v>7</c:v>
                </c:pt>
                <c:pt idx="3">
                  <c:v>2</c:v>
                </c:pt>
                <c:pt idx="4">
                  <c:v>1</c:v>
                </c:pt>
              </c:numCache>
            </c:numRef>
          </c:val>
        </c:ser>
        <c:shape val="box"/>
        <c:axId val="289795456"/>
        <c:axId val="290006144"/>
        <c:axId val="289997248"/>
      </c:bar3DChart>
      <c:catAx>
        <c:axId val="289795456"/>
        <c:scaling>
          <c:orientation val="minMax"/>
        </c:scaling>
        <c:axPos val="b"/>
        <c:numFmt formatCode="General" sourceLinked="0"/>
        <c:majorTickMark val="in"/>
        <c:tickLblPos val="low"/>
        <c:spPr>
          <a:ln w="12700" cap="flat">
            <a:noFill/>
            <a:prstDash val="solid"/>
            <a:round/>
          </a:ln>
        </c:spPr>
        <c:txPr>
          <a:bodyPr rot="0"/>
          <a:lstStyle/>
          <a:p>
            <a:pPr>
              <a:defRPr sz="925" b="0" i="0" u="none" strike="noStrike">
                <a:solidFill>
                  <a:srgbClr val="000000"/>
                </a:solidFill>
                <a:latin typeface="宋体"/>
              </a:defRPr>
            </a:pPr>
            <a:endParaRPr lang="zh-CN"/>
          </a:p>
        </c:txPr>
        <c:crossAx val="290006144"/>
        <c:crosses val="autoZero"/>
        <c:auto val="1"/>
        <c:lblAlgn val="ctr"/>
        <c:lblOffset val="100"/>
        <c:noMultiLvlLbl val="1"/>
      </c:catAx>
      <c:valAx>
        <c:axId val="290006144"/>
        <c:scaling>
          <c:orientation val="minMax"/>
        </c:scaling>
        <c:axPos val="l"/>
        <c:majorGridlines>
          <c:spPr>
            <a:ln w="12700" cap="flat">
              <a:solidFill>
                <a:srgbClr val="000000"/>
              </a:solidFill>
              <a:prstDash val="solid"/>
              <a:round/>
            </a:ln>
          </c:spPr>
        </c:majorGridlines>
        <c:numFmt formatCode="0" sourceLinked="0"/>
        <c:majorTickMark val="cross"/>
        <c:tickLblPos val="nextTo"/>
        <c:spPr>
          <a:ln w="12700" cap="flat">
            <a:noFill/>
            <a:prstDash val="solid"/>
            <a:round/>
          </a:ln>
        </c:spPr>
        <c:txPr>
          <a:bodyPr rot="0"/>
          <a:lstStyle/>
          <a:p>
            <a:pPr>
              <a:defRPr sz="925" b="0" i="0" u="none" strike="noStrike">
                <a:solidFill>
                  <a:srgbClr val="000000"/>
                </a:solidFill>
                <a:latin typeface="宋体"/>
              </a:defRPr>
            </a:pPr>
            <a:endParaRPr lang="zh-CN"/>
          </a:p>
        </c:txPr>
        <c:crossAx val="289795456"/>
        <c:crosses val="autoZero"/>
        <c:crossBetween val="between"/>
        <c:majorUnit val="5"/>
        <c:minorUnit val="2.5"/>
      </c:valAx>
      <c:serAx>
        <c:axId val="289997248"/>
        <c:scaling>
          <c:orientation val="minMax"/>
        </c:scaling>
        <c:axPos val="b"/>
        <c:tickLblPos val="none"/>
        <c:spPr>
          <a:ln w="12700" cap="flat">
            <a:noFill/>
            <a:prstDash val="solid"/>
            <a:round/>
          </a:ln>
        </c:spPr>
        <c:crossAx val="290006144"/>
        <c:crosses val="autoZero"/>
        <c:tickLblSkip val="1"/>
      </c:serAx>
      <c:spPr>
        <a:noFill/>
        <a:ln w="12700" cap="flat">
          <a:noFill/>
          <a:miter lim="400000"/>
        </a:ln>
        <a:effectLst/>
      </c:spPr>
    </c:plotArea>
    <c:legend>
      <c:legendPos val="r"/>
      <c:layout>
        <c:manualLayout>
          <c:xMode val="edge"/>
          <c:yMode val="edge"/>
          <c:x val="0.870112"/>
          <c:y val="0.38569000000000031"/>
          <c:w val="0.129888"/>
          <c:h val="0.12324600000000023"/>
        </c:manualLayout>
      </c:layout>
      <c:overlay val="1"/>
      <c:spPr>
        <a:noFill/>
        <a:ln w="12700" cap="flat">
          <a:solidFill>
            <a:srgbClr val="000000"/>
          </a:solidFill>
          <a:prstDash val="solid"/>
          <a:round/>
        </a:ln>
        <a:effectLst/>
      </c:spPr>
      <c:txPr>
        <a:bodyPr rot="0"/>
        <a:lstStyle/>
        <a:p>
          <a:pPr>
            <a:defRPr sz="925" b="0" i="0" u="none" strike="noStrike">
              <a:solidFill>
                <a:srgbClr val="000000"/>
              </a:solidFill>
              <a:latin typeface="宋体"/>
            </a:defRPr>
          </a:pPr>
          <a:endParaRPr lang="zh-CN"/>
        </a:p>
      </c:txPr>
    </c:legend>
    <c:dispBlanksAs val="gap"/>
  </c:chart>
  <c:spPr>
    <a:noFill/>
    <a:ln>
      <a:noFill/>
    </a:ln>
    <a:effectLst/>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hPercent val="43"/>
      <c:rotY val="0"/>
      <c:depthPercent val="5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5.0000000000000105E-3"/>
          <c:y val="5.0000000000000105E-3"/>
          <c:w val="0.86224300000000065"/>
          <c:h val="0.98749999999999949"/>
        </c:manualLayout>
      </c:layout>
      <c:bar3DChart>
        <c:barDir val="col"/>
        <c:grouping val="clustered"/>
        <c:ser>
          <c:idx val="0"/>
          <c:order val="0"/>
          <c:tx>
            <c:strRef>
              <c:f>Sheet1!$A$2</c:f>
              <c:strCache>
                <c:ptCount val="1"/>
                <c:pt idx="0">
                  <c:v>人数</c:v>
                </c:pt>
              </c:strCache>
            </c:strRef>
          </c:tx>
          <c:spPr>
            <a:solidFill>
              <a:srgbClr val="9999FF"/>
            </a:solidFill>
            <a:ln w="12700" cap="flat">
              <a:noFill/>
              <a:prstDash val="solid"/>
              <a:round/>
            </a:ln>
            <a:effectLst/>
            <a:sp3d prstMaterial="matte"/>
          </c:spPr>
          <c:cat>
            <c:strRef>
              <c:f>Sheet1!$B$1:$F$1</c:f>
              <c:strCache>
                <c:ptCount val="5"/>
                <c:pt idx="0">
                  <c:v>优秀</c:v>
                </c:pt>
                <c:pt idx="1">
                  <c:v>良好</c:v>
                </c:pt>
                <c:pt idx="2">
                  <c:v>中等</c:v>
                </c:pt>
                <c:pt idx="3">
                  <c:v>及格</c:v>
                </c:pt>
                <c:pt idx="4">
                  <c:v>不及格</c:v>
                </c:pt>
              </c:strCache>
            </c:strRef>
          </c:cat>
          <c:val>
            <c:numRef>
              <c:f>Sheet1!$B$2:$F$2</c:f>
              <c:numCache>
                <c:formatCode>General</c:formatCode>
                <c:ptCount val="5"/>
                <c:pt idx="0">
                  <c:v>0</c:v>
                </c:pt>
                <c:pt idx="1">
                  <c:v>6</c:v>
                </c:pt>
                <c:pt idx="2">
                  <c:v>20</c:v>
                </c:pt>
                <c:pt idx="3">
                  <c:v>8</c:v>
                </c:pt>
                <c:pt idx="4">
                  <c:v>3</c:v>
                </c:pt>
              </c:numCache>
            </c:numRef>
          </c:val>
        </c:ser>
        <c:shape val="box"/>
        <c:axId val="289744768"/>
        <c:axId val="289746304"/>
        <c:axId val="289999488"/>
      </c:bar3DChart>
      <c:catAx>
        <c:axId val="289744768"/>
        <c:scaling>
          <c:orientation val="minMax"/>
        </c:scaling>
        <c:axPos val="b"/>
        <c:numFmt formatCode="General" sourceLinked="0"/>
        <c:majorTickMark val="in"/>
        <c:tickLblPos val="low"/>
        <c:spPr>
          <a:ln w="12700" cap="flat">
            <a:noFill/>
            <a:prstDash val="solid"/>
            <a:round/>
          </a:ln>
        </c:spPr>
        <c:txPr>
          <a:bodyPr rot="0"/>
          <a:lstStyle/>
          <a:p>
            <a:pPr>
              <a:defRPr sz="925" b="0" i="0" u="none" strike="noStrike">
                <a:solidFill>
                  <a:srgbClr val="000000"/>
                </a:solidFill>
                <a:latin typeface="宋体"/>
              </a:defRPr>
            </a:pPr>
            <a:endParaRPr lang="zh-CN"/>
          </a:p>
        </c:txPr>
        <c:crossAx val="289746304"/>
        <c:crosses val="autoZero"/>
        <c:auto val="1"/>
        <c:lblAlgn val="ctr"/>
        <c:lblOffset val="100"/>
        <c:noMultiLvlLbl val="1"/>
      </c:catAx>
      <c:valAx>
        <c:axId val="289746304"/>
        <c:scaling>
          <c:orientation val="minMax"/>
        </c:scaling>
        <c:axPos val="l"/>
        <c:majorGridlines>
          <c:spPr>
            <a:ln w="12700" cap="flat">
              <a:solidFill>
                <a:srgbClr val="000000"/>
              </a:solidFill>
              <a:prstDash val="solid"/>
              <a:round/>
            </a:ln>
          </c:spPr>
        </c:majorGridlines>
        <c:numFmt formatCode="0" sourceLinked="0"/>
        <c:majorTickMark val="cross"/>
        <c:tickLblPos val="nextTo"/>
        <c:spPr>
          <a:ln w="12700" cap="flat">
            <a:noFill/>
            <a:prstDash val="solid"/>
            <a:round/>
          </a:ln>
        </c:spPr>
        <c:txPr>
          <a:bodyPr rot="0"/>
          <a:lstStyle/>
          <a:p>
            <a:pPr>
              <a:defRPr sz="925" b="0" i="0" u="none" strike="noStrike">
                <a:solidFill>
                  <a:srgbClr val="000000"/>
                </a:solidFill>
                <a:latin typeface="宋体"/>
              </a:defRPr>
            </a:pPr>
            <a:endParaRPr lang="zh-CN"/>
          </a:p>
        </c:txPr>
        <c:crossAx val="289744768"/>
        <c:crosses val="autoZero"/>
        <c:crossBetween val="between"/>
        <c:majorUnit val="5"/>
        <c:minorUnit val="2.5"/>
      </c:valAx>
      <c:serAx>
        <c:axId val="289999488"/>
        <c:scaling>
          <c:orientation val="minMax"/>
        </c:scaling>
        <c:axPos val="b"/>
        <c:tickLblPos val="none"/>
        <c:spPr>
          <a:ln w="12700" cap="flat">
            <a:noFill/>
            <a:prstDash val="solid"/>
            <a:round/>
          </a:ln>
        </c:spPr>
        <c:crossAx val="289746304"/>
        <c:crosses val="autoZero"/>
        <c:tickLblSkip val="1"/>
      </c:serAx>
      <c:spPr>
        <a:noFill/>
        <a:ln w="12700" cap="flat">
          <a:noFill/>
          <a:miter lim="400000"/>
        </a:ln>
        <a:effectLst/>
      </c:spPr>
    </c:plotArea>
    <c:legend>
      <c:legendPos val="r"/>
      <c:layout>
        <c:manualLayout>
          <c:xMode val="edge"/>
          <c:yMode val="edge"/>
          <c:x val="0.870112"/>
          <c:y val="0.38569000000000031"/>
          <c:w val="0.129888"/>
          <c:h val="0.12324600000000023"/>
        </c:manualLayout>
      </c:layout>
      <c:overlay val="1"/>
      <c:spPr>
        <a:noFill/>
        <a:ln w="12700" cap="flat">
          <a:solidFill>
            <a:srgbClr val="000000"/>
          </a:solidFill>
          <a:prstDash val="solid"/>
          <a:round/>
        </a:ln>
        <a:effectLst/>
      </c:spPr>
      <c:txPr>
        <a:bodyPr rot="0"/>
        <a:lstStyle/>
        <a:p>
          <a:pPr>
            <a:defRPr sz="925" b="0" i="0" u="none" strike="noStrike">
              <a:solidFill>
                <a:srgbClr val="000000"/>
              </a:solidFill>
              <a:latin typeface="宋体"/>
            </a:defRPr>
          </a:pPr>
          <a:endParaRPr lang="zh-CN"/>
        </a:p>
      </c:txPr>
    </c:legend>
    <c:dispBlanksAs val="gap"/>
  </c:chart>
  <c:spPr>
    <a:noFill/>
    <a:ln>
      <a:noFill/>
    </a:ln>
    <a:effectLst/>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hPercent val="43"/>
      <c:rotY val="0"/>
      <c:depthPercent val="5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5.0000000000000105E-3"/>
          <c:y val="5.0000000000000105E-3"/>
          <c:w val="0.86224300000000065"/>
          <c:h val="0.98749999999999949"/>
        </c:manualLayout>
      </c:layout>
      <c:bar3DChart>
        <c:barDir val="col"/>
        <c:grouping val="clustered"/>
        <c:ser>
          <c:idx val="0"/>
          <c:order val="0"/>
          <c:tx>
            <c:strRef>
              <c:f>Sheet1!$A$2</c:f>
              <c:strCache>
                <c:ptCount val="1"/>
                <c:pt idx="0">
                  <c:v>人数</c:v>
                </c:pt>
              </c:strCache>
            </c:strRef>
          </c:tx>
          <c:spPr>
            <a:solidFill>
              <a:srgbClr val="9999FF"/>
            </a:solidFill>
            <a:ln w="12700" cap="flat">
              <a:noFill/>
              <a:prstDash val="solid"/>
              <a:round/>
            </a:ln>
            <a:effectLst/>
            <a:sp3d prstMaterial="matte"/>
          </c:spPr>
          <c:cat>
            <c:strRef>
              <c:f>Sheet1!$B$1:$F$1</c:f>
              <c:strCache>
                <c:ptCount val="5"/>
                <c:pt idx="0">
                  <c:v>优秀</c:v>
                </c:pt>
                <c:pt idx="1">
                  <c:v>良好</c:v>
                </c:pt>
                <c:pt idx="2">
                  <c:v>中等</c:v>
                </c:pt>
                <c:pt idx="3">
                  <c:v>及格</c:v>
                </c:pt>
                <c:pt idx="4">
                  <c:v>不及格</c:v>
                </c:pt>
              </c:strCache>
            </c:strRef>
          </c:cat>
          <c:val>
            <c:numRef>
              <c:f>Sheet1!$B$2:$F$2</c:f>
              <c:numCache>
                <c:formatCode>General</c:formatCode>
                <c:ptCount val="5"/>
                <c:pt idx="0">
                  <c:v>0</c:v>
                </c:pt>
                <c:pt idx="1">
                  <c:v>6</c:v>
                </c:pt>
                <c:pt idx="2">
                  <c:v>24</c:v>
                </c:pt>
                <c:pt idx="3">
                  <c:v>4</c:v>
                </c:pt>
                <c:pt idx="4">
                  <c:v>0</c:v>
                </c:pt>
              </c:numCache>
            </c:numRef>
          </c:val>
        </c:ser>
        <c:shape val="box"/>
        <c:axId val="290169216"/>
        <c:axId val="290170752"/>
        <c:axId val="290172928"/>
      </c:bar3DChart>
      <c:catAx>
        <c:axId val="290169216"/>
        <c:scaling>
          <c:orientation val="minMax"/>
        </c:scaling>
        <c:axPos val="b"/>
        <c:numFmt formatCode="General" sourceLinked="0"/>
        <c:majorTickMark val="in"/>
        <c:tickLblPos val="low"/>
        <c:spPr>
          <a:ln w="12700" cap="flat">
            <a:noFill/>
            <a:prstDash val="solid"/>
            <a:round/>
          </a:ln>
        </c:spPr>
        <c:txPr>
          <a:bodyPr rot="0"/>
          <a:lstStyle/>
          <a:p>
            <a:pPr>
              <a:defRPr sz="925" b="0" i="0" u="none" strike="noStrike">
                <a:solidFill>
                  <a:srgbClr val="000000"/>
                </a:solidFill>
                <a:latin typeface="宋体"/>
              </a:defRPr>
            </a:pPr>
            <a:endParaRPr lang="zh-CN"/>
          </a:p>
        </c:txPr>
        <c:crossAx val="290170752"/>
        <c:crosses val="autoZero"/>
        <c:auto val="1"/>
        <c:lblAlgn val="ctr"/>
        <c:lblOffset val="100"/>
        <c:noMultiLvlLbl val="1"/>
      </c:catAx>
      <c:valAx>
        <c:axId val="290170752"/>
        <c:scaling>
          <c:orientation val="minMax"/>
        </c:scaling>
        <c:axPos val="l"/>
        <c:majorGridlines>
          <c:spPr>
            <a:ln w="12700" cap="flat">
              <a:solidFill>
                <a:srgbClr val="000000"/>
              </a:solidFill>
              <a:prstDash val="solid"/>
              <a:round/>
            </a:ln>
          </c:spPr>
        </c:majorGridlines>
        <c:numFmt formatCode="0" sourceLinked="0"/>
        <c:majorTickMark val="cross"/>
        <c:tickLblPos val="nextTo"/>
        <c:spPr>
          <a:ln w="12700" cap="flat">
            <a:noFill/>
            <a:prstDash val="solid"/>
            <a:round/>
          </a:ln>
        </c:spPr>
        <c:txPr>
          <a:bodyPr rot="0"/>
          <a:lstStyle/>
          <a:p>
            <a:pPr>
              <a:defRPr sz="925" b="0" i="0" u="none" strike="noStrike">
                <a:solidFill>
                  <a:srgbClr val="000000"/>
                </a:solidFill>
                <a:latin typeface="宋体"/>
              </a:defRPr>
            </a:pPr>
            <a:endParaRPr lang="zh-CN"/>
          </a:p>
        </c:txPr>
        <c:crossAx val="290169216"/>
        <c:crosses val="autoZero"/>
        <c:crossBetween val="between"/>
        <c:majorUnit val="7.5"/>
        <c:minorUnit val="3.75"/>
      </c:valAx>
      <c:serAx>
        <c:axId val="290172928"/>
        <c:scaling>
          <c:orientation val="minMax"/>
        </c:scaling>
        <c:axPos val="b"/>
        <c:tickLblPos val="none"/>
        <c:spPr>
          <a:ln w="12700" cap="flat">
            <a:noFill/>
            <a:prstDash val="solid"/>
            <a:round/>
          </a:ln>
        </c:spPr>
        <c:crossAx val="290170752"/>
        <c:crosses val="autoZero"/>
        <c:tickLblSkip val="1"/>
      </c:serAx>
      <c:spPr>
        <a:noFill/>
        <a:ln w="12700" cap="flat">
          <a:noFill/>
          <a:miter lim="400000"/>
        </a:ln>
        <a:effectLst/>
      </c:spPr>
    </c:plotArea>
    <c:legend>
      <c:legendPos val="r"/>
      <c:layout>
        <c:manualLayout>
          <c:xMode val="edge"/>
          <c:yMode val="edge"/>
          <c:x val="0.870112"/>
          <c:y val="0.38569000000000031"/>
          <c:w val="0.129888"/>
          <c:h val="0.12324600000000023"/>
        </c:manualLayout>
      </c:layout>
      <c:overlay val="1"/>
      <c:spPr>
        <a:noFill/>
        <a:ln w="12700" cap="flat">
          <a:solidFill>
            <a:srgbClr val="000000"/>
          </a:solidFill>
          <a:prstDash val="solid"/>
          <a:round/>
        </a:ln>
        <a:effectLst/>
      </c:spPr>
      <c:txPr>
        <a:bodyPr rot="0"/>
        <a:lstStyle/>
        <a:p>
          <a:pPr>
            <a:defRPr sz="925" b="0" i="0" u="none" strike="noStrike">
              <a:solidFill>
                <a:srgbClr val="000000"/>
              </a:solidFill>
              <a:latin typeface="宋体"/>
            </a:defRPr>
          </a:pPr>
          <a:endParaRPr lang="zh-CN"/>
        </a:p>
      </c:txPr>
    </c:legend>
    <c:dispBlanksAs val="gap"/>
  </c:chart>
  <c:spPr>
    <a:noFill/>
    <a:ln>
      <a:noFill/>
    </a:ln>
    <a:effectLst/>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hPercent val="43"/>
      <c:rotY val="0"/>
      <c:depthPercent val="5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5.0000000000000105E-3"/>
          <c:y val="5.0000000000000105E-3"/>
          <c:w val="0.86224300000000065"/>
          <c:h val="0.98749999999999949"/>
        </c:manualLayout>
      </c:layout>
      <c:bar3DChart>
        <c:barDir val="col"/>
        <c:grouping val="clustered"/>
        <c:ser>
          <c:idx val="0"/>
          <c:order val="0"/>
          <c:tx>
            <c:strRef>
              <c:f>Sheet1!$A$2</c:f>
              <c:strCache>
                <c:ptCount val="1"/>
                <c:pt idx="0">
                  <c:v>人数</c:v>
                </c:pt>
              </c:strCache>
            </c:strRef>
          </c:tx>
          <c:spPr>
            <a:solidFill>
              <a:srgbClr val="9999FF"/>
            </a:solidFill>
            <a:ln w="12700" cap="flat">
              <a:noFill/>
              <a:prstDash val="solid"/>
              <a:round/>
            </a:ln>
            <a:effectLst/>
            <a:sp3d prstMaterial="matte"/>
          </c:spPr>
          <c:cat>
            <c:strRef>
              <c:f>Sheet1!$B$1:$F$1</c:f>
              <c:strCache>
                <c:ptCount val="5"/>
                <c:pt idx="0">
                  <c:v>优秀</c:v>
                </c:pt>
                <c:pt idx="1">
                  <c:v>良好</c:v>
                </c:pt>
                <c:pt idx="2">
                  <c:v>中等</c:v>
                </c:pt>
                <c:pt idx="3">
                  <c:v>及格</c:v>
                </c:pt>
                <c:pt idx="4">
                  <c:v>不及格</c:v>
                </c:pt>
              </c:strCache>
            </c:strRef>
          </c:cat>
          <c:val>
            <c:numRef>
              <c:f>Sheet1!$B$2:$F$2</c:f>
              <c:numCache>
                <c:formatCode>General</c:formatCode>
                <c:ptCount val="5"/>
                <c:pt idx="0">
                  <c:v>0</c:v>
                </c:pt>
                <c:pt idx="1">
                  <c:v>5</c:v>
                </c:pt>
                <c:pt idx="2">
                  <c:v>18</c:v>
                </c:pt>
                <c:pt idx="3">
                  <c:v>12</c:v>
                </c:pt>
                <c:pt idx="4">
                  <c:v>1</c:v>
                </c:pt>
              </c:numCache>
            </c:numRef>
          </c:val>
        </c:ser>
        <c:shape val="box"/>
        <c:axId val="290220672"/>
        <c:axId val="290058624"/>
        <c:axId val="290175168"/>
      </c:bar3DChart>
      <c:catAx>
        <c:axId val="290220672"/>
        <c:scaling>
          <c:orientation val="minMax"/>
        </c:scaling>
        <c:axPos val="b"/>
        <c:numFmt formatCode="General" sourceLinked="0"/>
        <c:majorTickMark val="in"/>
        <c:tickLblPos val="low"/>
        <c:spPr>
          <a:ln w="12700" cap="flat">
            <a:noFill/>
            <a:prstDash val="solid"/>
            <a:round/>
          </a:ln>
        </c:spPr>
        <c:txPr>
          <a:bodyPr rot="0"/>
          <a:lstStyle/>
          <a:p>
            <a:pPr>
              <a:defRPr sz="925" b="0" i="0" u="none" strike="noStrike">
                <a:solidFill>
                  <a:srgbClr val="000000"/>
                </a:solidFill>
                <a:latin typeface="宋体"/>
              </a:defRPr>
            </a:pPr>
            <a:endParaRPr lang="zh-CN"/>
          </a:p>
        </c:txPr>
        <c:crossAx val="290058624"/>
        <c:crosses val="autoZero"/>
        <c:auto val="1"/>
        <c:lblAlgn val="ctr"/>
        <c:lblOffset val="100"/>
        <c:noMultiLvlLbl val="1"/>
      </c:catAx>
      <c:valAx>
        <c:axId val="290058624"/>
        <c:scaling>
          <c:orientation val="minMax"/>
        </c:scaling>
        <c:axPos val="l"/>
        <c:majorGridlines>
          <c:spPr>
            <a:ln w="12700" cap="flat">
              <a:solidFill>
                <a:srgbClr val="000000"/>
              </a:solidFill>
              <a:prstDash val="solid"/>
              <a:round/>
            </a:ln>
          </c:spPr>
        </c:majorGridlines>
        <c:numFmt formatCode="0" sourceLinked="0"/>
        <c:majorTickMark val="cross"/>
        <c:tickLblPos val="nextTo"/>
        <c:spPr>
          <a:ln w="12700" cap="flat">
            <a:noFill/>
            <a:prstDash val="solid"/>
            <a:round/>
          </a:ln>
        </c:spPr>
        <c:txPr>
          <a:bodyPr rot="0"/>
          <a:lstStyle/>
          <a:p>
            <a:pPr>
              <a:defRPr sz="925" b="0" i="0" u="none" strike="noStrike">
                <a:solidFill>
                  <a:srgbClr val="000000"/>
                </a:solidFill>
                <a:latin typeface="宋体"/>
              </a:defRPr>
            </a:pPr>
            <a:endParaRPr lang="zh-CN"/>
          </a:p>
        </c:txPr>
        <c:crossAx val="290220672"/>
        <c:crosses val="autoZero"/>
        <c:crossBetween val="between"/>
        <c:majorUnit val="4.5"/>
        <c:minorUnit val="2.25"/>
      </c:valAx>
      <c:serAx>
        <c:axId val="290175168"/>
        <c:scaling>
          <c:orientation val="minMax"/>
        </c:scaling>
        <c:axPos val="b"/>
        <c:tickLblPos val="none"/>
        <c:spPr>
          <a:ln w="12700" cap="flat">
            <a:noFill/>
            <a:prstDash val="solid"/>
            <a:round/>
          </a:ln>
        </c:spPr>
        <c:crossAx val="290058624"/>
        <c:crosses val="autoZero"/>
        <c:tickLblSkip val="1"/>
      </c:serAx>
      <c:spPr>
        <a:noFill/>
        <a:ln w="12700" cap="flat">
          <a:noFill/>
          <a:miter lim="400000"/>
        </a:ln>
        <a:effectLst/>
      </c:spPr>
    </c:plotArea>
    <c:legend>
      <c:legendPos val="r"/>
      <c:layout>
        <c:manualLayout>
          <c:xMode val="edge"/>
          <c:yMode val="edge"/>
          <c:x val="0.870112"/>
          <c:y val="0.38569000000000031"/>
          <c:w val="0.129888"/>
          <c:h val="0.12324600000000023"/>
        </c:manualLayout>
      </c:layout>
      <c:overlay val="1"/>
      <c:spPr>
        <a:noFill/>
        <a:ln w="12700" cap="flat">
          <a:solidFill>
            <a:srgbClr val="000000"/>
          </a:solidFill>
          <a:prstDash val="solid"/>
          <a:round/>
        </a:ln>
        <a:effectLst/>
      </c:spPr>
      <c:txPr>
        <a:bodyPr rot="0"/>
        <a:lstStyle/>
        <a:p>
          <a:pPr>
            <a:defRPr sz="925" b="0" i="0" u="none" strike="noStrike">
              <a:solidFill>
                <a:srgbClr val="000000"/>
              </a:solidFill>
              <a:latin typeface="宋体"/>
            </a:defRPr>
          </a:pPr>
          <a:endParaRPr lang="zh-CN"/>
        </a:p>
      </c:txPr>
    </c:legend>
    <c:dispBlanksAs val="gap"/>
  </c:chart>
  <c:spPr>
    <a:noFill/>
    <a:ln>
      <a:noFill/>
    </a:ln>
    <a:effectLst/>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hPercent val="43"/>
      <c:rotY val="0"/>
      <c:depthPercent val="5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5.0000000000000105E-3"/>
          <c:y val="5.0000000000000105E-3"/>
          <c:w val="0.86224300000000065"/>
          <c:h val="0.98749999999999949"/>
        </c:manualLayout>
      </c:layout>
      <c:bar3DChart>
        <c:barDir val="col"/>
        <c:grouping val="clustered"/>
        <c:ser>
          <c:idx val="0"/>
          <c:order val="0"/>
          <c:tx>
            <c:strRef>
              <c:f>Sheet1!$A$2</c:f>
              <c:strCache>
                <c:ptCount val="1"/>
                <c:pt idx="0">
                  <c:v>人数</c:v>
                </c:pt>
              </c:strCache>
            </c:strRef>
          </c:tx>
          <c:spPr>
            <a:solidFill>
              <a:srgbClr val="9999FF"/>
            </a:solidFill>
            <a:ln w="12700" cap="flat">
              <a:noFill/>
              <a:prstDash val="solid"/>
              <a:round/>
            </a:ln>
            <a:effectLst/>
            <a:sp3d prstMaterial="matte"/>
          </c:spPr>
          <c:cat>
            <c:strRef>
              <c:f>Sheet1!$B$1:$F$1</c:f>
              <c:strCache>
                <c:ptCount val="5"/>
                <c:pt idx="0">
                  <c:v>优秀</c:v>
                </c:pt>
                <c:pt idx="1">
                  <c:v>良好</c:v>
                </c:pt>
                <c:pt idx="2">
                  <c:v>中等</c:v>
                </c:pt>
                <c:pt idx="3">
                  <c:v>及格</c:v>
                </c:pt>
                <c:pt idx="4">
                  <c:v>不及格</c:v>
                </c:pt>
              </c:strCache>
            </c:strRef>
          </c:cat>
          <c:val>
            <c:numRef>
              <c:f>Sheet1!$B$2:$F$2</c:f>
              <c:numCache>
                <c:formatCode>General</c:formatCode>
                <c:ptCount val="5"/>
                <c:pt idx="0">
                  <c:v>0</c:v>
                </c:pt>
                <c:pt idx="1">
                  <c:v>9</c:v>
                </c:pt>
                <c:pt idx="2">
                  <c:v>17</c:v>
                </c:pt>
                <c:pt idx="3">
                  <c:v>7</c:v>
                </c:pt>
                <c:pt idx="4">
                  <c:v>1</c:v>
                </c:pt>
              </c:numCache>
            </c:numRef>
          </c:val>
        </c:ser>
        <c:shape val="box"/>
        <c:axId val="348275840"/>
        <c:axId val="348277376"/>
        <c:axId val="290176512"/>
      </c:bar3DChart>
      <c:catAx>
        <c:axId val="348275840"/>
        <c:scaling>
          <c:orientation val="minMax"/>
        </c:scaling>
        <c:axPos val="b"/>
        <c:numFmt formatCode="General" sourceLinked="0"/>
        <c:majorTickMark val="in"/>
        <c:tickLblPos val="low"/>
        <c:spPr>
          <a:ln w="12700" cap="flat">
            <a:noFill/>
            <a:prstDash val="solid"/>
            <a:round/>
          </a:ln>
        </c:spPr>
        <c:txPr>
          <a:bodyPr rot="0"/>
          <a:lstStyle/>
          <a:p>
            <a:pPr>
              <a:defRPr sz="925" b="0" i="0" u="none" strike="noStrike">
                <a:solidFill>
                  <a:srgbClr val="000000"/>
                </a:solidFill>
                <a:latin typeface="宋体"/>
              </a:defRPr>
            </a:pPr>
            <a:endParaRPr lang="zh-CN"/>
          </a:p>
        </c:txPr>
        <c:crossAx val="348277376"/>
        <c:crosses val="autoZero"/>
        <c:auto val="1"/>
        <c:lblAlgn val="ctr"/>
        <c:lblOffset val="100"/>
        <c:noMultiLvlLbl val="1"/>
      </c:catAx>
      <c:valAx>
        <c:axId val="348277376"/>
        <c:scaling>
          <c:orientation val="minMax"/>
        </c:scaling>
        <c:axPos val="l"/>
        <c:majorGridlines>
          <c:spPr>
            <a:ln w="12700" cap="flat">
              <a:solidFill>
                <a:srgbClr val="000000"/>
              </a:solidFill>
              <a:prstDash val="solid"/>
              <a:round/>
            </a:ln>
          </c:spPr>
        </c:majorGridlines>
        <c:numFmt formatCode="0" sourceLinked="0"/>
        <c:majorTickMark val="cross"/>
        <c:tickLblPos val="nextTo"/>
        <c:spPr>
          <a:ln w="12700" cap="flat">
            <a:noFill/>
            <a:prstDash val="solid"/>
            <a:round/>
          </a:ln>
        </c:spPr>
        <c:txPr>
          <a:bodyPr rot="0"/>
          <a:lstStyle/>
          <a:p>
            <a:pPr>
              <a:defRPr sz="925" b="0" i="0" u="none" strike="noStrike">
                <a:solidFill>
                  <a:srgbClr val="000000"/>
                </a:solidFill>
                <a:latin typeface="宋体"/>
              </a:defRPr>
            </a:pPr>
            <a:endParaRPr lang="zh-CN"/>
          </a:p>
        </c:txPr>
        <c:crossAx val="348275840"/>
        <c:crosses val="autoZero"/>
        <c:crossBetween val="between"/>
        <c:majorUnit val="4.5"/>
        <c:minorUnit val="2.25"/>
      </c:valAx>
      <c:serAx>
        <c:axId val="290176512"/>
        <c:scaling>
          <c:orientation val="minMax"/>
        </c:scaling>
        <c:axPos val="b"/>
        <c:tickLblPos val="none"/>
        <c:spPr>
          <a:ln w="12700" cap="flat">
            <a:noFill/>
            <a:prstDash val="solid"/>
            <a:round/>
          </a:ln>
        </c:spPr>
        <c:crossAx val="348277376"/>
        <c:crosses val="autoZero"/>
        <c:tickLblSkip val="1"/>
      </c:serAx>
      <c:spPr>
        <a:noFill/>
        <a:ln w="12700" cap="flat">
          <a:noFill/>
          <a:miter lim="400000"/>
        </a:ln>
        <a:effectLst/>
      </c:spPr>
    </c:plotArea>
    <c:legend>
      <c:legendPos val="r"/>
      <c:layout>
        <c:manualLayout>
          <c:xMode val="edge"/>
          <c:yMode val="edge"/>
          <c:x val="0.870112"/>
          <c:y val="0.38569000000000031"/>
          <c:w val="0.129888"/>
          <c:h val="0.12324600000000023"/>
        </c:manualLayout>
      </c:layout>
      <c:overlay val="1"/>
      <c:spPr>
        <a:noFill/>
        <a:ln w="12700" cap="flat">
          <a:solidFill>
            <a:srgbClr val="000000"/>
          </a:solidFill>
          <a:prstDash val="solid"/>
          <a:round/>
        </a:ln>
        <a:effectLst/>
      </c:spPr>
      <c:txPr>
        <a:bodyPr rot="0"/>
        <a:lstStyle/>
        <a:p>
          <a:pPr>
            <a:defRPr sz="925" b="0" i="0" u="none" strike="noStrike">
              <a:solidFill>
                <a:srgbClr val="000000"/>
              </a:solidFill>
              <a:latin typeface="宋体"/>
            </a:defRPr>
          </a:pPr>
          <a:endParaRPr lang="zh-CN"/>
        </a:p>
      </c:txPr>
    </c:legend>
    <c:dispBlanksAs val="gap"/>
  </c:chart>
  <c:spPr>
    <a:noFill/>
    <a:ln>
      <a:noFill/>
    </a:ln>
    <a:effectLst/>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75" b="0" i="0" u="none" strike="noStrike" baseline="0">
                <a:solidFill>
                  <a:srgbClr val="000000"/>
                </a:solidFill>
                <a:latin typeface="宋体"/>
                <a:ea typeface="宋体"/>
                <a:cs typeface="宋体"/>
              </a:defRPr>
            </a:pPr>
            <a:r>
              <a:rPr lang="zh-CN" altLang="en-US" sz="1175" b="0" i="0" u="none" strike="noStrike" baseline="0">
                <a:solidFill>
                  <a:srgbClr val="000000"/>
                </a:solidFill>
                <a:latin typeface="宋体"/>
                <a:ea typeface="宋体"/>
              </a:rPr>
              <a:t>市场营销</a:t>
            </a:r>
            <a:r>
              <a:rPr lang="en-US" altLang="zh-CN" sz="1175" b="0" i="0" u="none" strike="noStrike" baseline="0">
                <a:solidFill>
                  <a:srgbClr val="000000"/>
                </a:solidFill>
                <a:latin typeface="宋体"/>
                <a:ea typeface="宋体"/>
              </a:rPr>
              <a:t>161</a:t>
            </a:r>
            <a:r>
              <a:rPr lang="zh-CN" altLang="en-US" sz="1175" b="0" i="0" u="none" strike="noStrike" baseline="0">
                <a:solidFill>
                  <a:srgbClr val="000000"/>
                </a:solidFill>
                <a:latin typeface="宋体"/>
                <a:ea typeface="宋体"/>
              </a:rPr>
              <a:t>班总评成绩分布</a:t>
            </a:r>
          </a:p>
        </c:rich>
      </c:tx>
      <c:layout>
        <c:manualLayout>
          <c:xMode val="edge"/>
          <c:yMode val="edge"/>
          <c:x val="0.27494917680744485"/>
          <c:y val="1.8587449296110743E-2"/>
        </c:manualLayout>
      </c:layout>
      <c:spPr>
        <a:noFill/>
        <a:ln w="25401">
          <a:noFill/>
        </a:ln>
      </c:spPr>
    </c:title>
    <c:plotArea>
      <c:layout>
        <c:manualLayout>
          <c:layoutTarget val="inner"/>
          <c:xMode val="edge"/>
          <c:yMode val="edge"/>
          <c:x val="0.31975560081466436"/>
          <c:y val="0.20446096654275103"/>
          <c:w val="0.65987780040733246"/>
          <c:h val="0.50929368029739752"/>
        </c:manualLayout>
      </c:layout>
      <c:barChart>
        <c:barDir val="col"/>
        <c:grouping val="clustered"/>
        <c:varyColors val="1"/>
        <c:ser>
          <c:idx val="0"/>
          <c:order val="0"/>
          <c:tx>
            <c:strRef>
              <c:f>直方图!$B$1:$B$2</c:f>
              <c:strCache>
                <c:ptCount val="1"/>
                <c:pt idx="0">
                  <c:v>市场营销161班 人数</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spPr>
              <a:noFill/>
              <a:ln w="25401">
                <a:noFill/>
              </a:ln>
            </c:spPr>
            <c:txPr>
              <a:bodyPr/>
              <a:lstStyle/>
              <a:p>
                <a:pPr>
                  <a:defRPr sz="90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0</c:v>
                </c:pt>
                <c:pt idx="1">
                  <c:v>10</c:v>
                </c:pt>
                <c:pt idx="2">
                  <c:v>25</c:v>
                </c:pt>
                <c:pt idx="3">
                  <c:v>2</c:v>
                </c:pt>
                <c:pt idx="4">
                  <c:v>0</c:v>
                </c:pt>
              </c:numCache>
            </c:numRef>
          </c:val>
        </c:ser>
        <c:dLbls>
          <c:showVal val="1"/>
        </c:dLbls>
        <c:gapWidth val="0"/>
        <c:axId val="262281472"/>
        <c:axId val="265947392"/>
      </c:barChart>
      <c:catAx>
        <c:axId val="262281472"/>
        <c:scaling>
          <c:orientation val="minMax"/>
        </c:scaling>
        <c:axPos val="b"/>
        <c:title>
          <c:tx>
            <c:rich>
              <a:bodyPr/>
              <a:lstStyle/>
              <a:p>
                <a:pPr>
                  <a:defRPr sz="1000" b="0" i="0" u="none" strike="noStrike" baseline="0">
                    <a:solidFill>
                      <a:srgbClr val="000000"/>
                    </a:solidFill>
                    <a:latin typeface="宋体"/>
                    <a:ea typeface="宋体"/>
                    <a:cs typeface="宋体"/>
                  </a:defRPr>
                </a:pPr>
                <a:r>
                  <a:rPr lang="zh-CN" altLang="en-US"/>
                  <a:t>得分</a:t>
                </a:r>
              </a:p>
            </c:rich>
          </c:tx>
          <c:layout>
            <c:manualLayout>
              <c:xMode val="edge"/>
              <c:yMode val="edge"/>
              <c:x val="0.61914451602640674"/>
              <c:y val="0.88475821204167715"/>
            </c:manualLayout>
          </c:layout>
          <c:spPr>
            <a:noFill/>
            <a:ln w="25401">
              <a:noFill/>
            </a:ln>
          </c:spPr>
        </c:title>
        <c:numFmt formatCode="General" sourceLinked="1"/>
        <c:majorTickMark val="in"/>
        <c:tickLblPos val="nextTo"/>
        <c:spPr>
          <a:ln w="3175">
            <a:solidFill>
              <a:srgbClr val="000000"/>
            </a:solidFill>
            <a:prstDash val="solid"/>
          </a:ln>
        </c:spPr>
        <c:txPr>
          <a:bodyPr rot="0" vert="horz"/>
          <a:lstStyle/>
          <a:p>
            <a:pPr>
              <a:defRPr sz="1175" b="0" i="0" u="none" strike="noStrike" baseline="0">
                <a:solidFill>
                  <a:srgbClr val="000000"/>
                </a:solidFill>
                <a:latin typeface="宋体"/>
                <a:ea typeface="宋体"/>
                <a:cs typeface="宋体"/>
              </a:defRPr>
            </a:pPr>
            <a:endParaRPr lang="zh-CN"/>
          </a:p>
        </c:txPr>
        <c:crossAx val="265947392"/>
        <c:crosses val="autoZero"/>
        <c:auto val="1"/>
        <c:lblAlgn val="ctr"/>
        <c:lblOffset val="100"/>
        <c:tickMarkSkip val="1"/>
      </c:catAx>
      <c:valAx>
        <c:axId val="265947392"/>
        <c:scaling>
          <c:orientation val="minMax"/>
        </c:scaling>
        <c:axPos val="l"/>
        <c:majorGridlines>
          <c:spPr>
            <a:ln w="3175">
              <a:solidFill>
                <a:srgbClr val="000000"/>
              </a:solidFill>
              <a:prstDash val="solid"/>
            </a:ln>
          </c:spPr>
        </c:majorGridlines>
        <c:title>
          <c:tx>
            <c:rich>
              <a:bodyPr/>
              <a:lstStyle/>
              <a:p>
                <a:pPr>
                  <a:defRPr sz="1000" b="0" i="0" u="none" strike="noStrike" baseline="0">
                    <a:solidFill>
                      <a:srgbClr val="000000"/>
                    </a:solidFill>
                    <a:latin typeface="宋体"/>
                    <a:ea typeface="宋体"/>
                    <a:cs typeface="宋体"/>
                  </a:defRPr>
                </a:pPr>
                <a:r>
                  <a:rPr lang="zh-CN" altLang="en-US"/>
                  <a:t>人数</a:t>
                </a:r>
              </a:p>
            </c:rich>
          </c:tx>
          <c:layout>
            <c:manualLayout>
              <c:xMode val="edge"/>
              <c:yMode val="edge"/>
              <c:x val="2.2403351096264498E-2"/>
              <c:y val="0.4014869164081763"/>
            </c:manualLayout>
          </c:layout>
          <c:spPr>
            <a:noFill/>
            <a:ln w="25401">
              <a:noFill/>
            </a:ln>
          </c:spPr>
        </c:title>
        <c:numFmt formatCode="General" sourceLinked="1"/>
        <c:majorTickMark val="in"/>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zh-CN"/>
          </a:p>
        </c:txPr>
        <c:crossAx val="262281472"/>
        <c:crosses val="autoZero"/>
        <c:crossBetween val="between"/>
      </c:valAx>
      <c:dTable>
        <c:showHorzBorder val="1"/>
        <c:showVertBorder val="1"/>
        <c:showOutline val="1"/>
        <c:spPr>
          <a:ln w="3175">
            <a:solidFill>
              <a:srgbClr val="000000"/>
            </a:solidFill>
            <a:prstDash val="solid"/>
          </a:ln>
        </c:spPr>
        <c:txPr>
          <a:bodyPr/>
          <a:lstStyle/>
          <a:p>
            <a:pPr rtl="0">
              <a:defRPr sz="900" b="0" i="0" u="none" strike="noStrike" baseline="0">
                <a:solidFill>
                  <a:srgbClr val="000000"/>
                </a:solidFill>
                <a:latin typeface="Times New Roman"/>
                <a:ea typeface="Times New Roman"/>
                <a:cs typeface="Times New Roman"/>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75" b="0" i="0" u="none" strike="noStrike" baseline="0">
          <a:solidFill>
            <a:srgbClr val="000000"/>
          </a:solidFill>
          <a:latin typeface="宋体"/>
          <a:ea typeface="宋体"/>
          <a:cs typeface="宋体"/>
        </a:defRPr>
      </a:pPr>
      <a:endParaRPr lang="zh-CN"/>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hPercent val="45"/>
      <c:rotY val="0"/>
      <c:depthPercent val="5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5.0000000000000105E-3"/>
          <c:y val="5.0000000000000105E-3"/>
          <c:w val="0.85843400000000003"/>
          <c:h val="0.98749999999999949"/>
        </c:manualLayout>
      </c:layout>
      <c:bar3DChart>
        <c:barDir val="col"/>
        <c:grouping val="clustered"/>
        <c:ser>
          <c:idx val="0"/>
          <c:order val="0"/>
          <c:tx>
            <c:strRef>
              <c:f>Sheet1!$A$2</c:f>
              <c:strCache>
                <c:ptCount val="1"/>
                <c:pt idx="0">
                  <c:v>人数</c:v>
                </c:pt>
              </c:strCache>
            </c:strRef>
          </c:tx>
          <c:spPr>
            <a:solidFill>
              <a:srgbClr val="9999FF"/>
            </a:solidFill>
            <a:ln w="12700" cap="flat">
              <a:noFill/>
              <a:miter lim="400000"/>
            </a:ln>
            <a:effectLst/>
            <a:sp3d prstMaterial="matte"/>
          </c:spPr>
          <c:cat>
            <c:strRef>
              <c:f>Sheet1!$B$1:$F$1</c:f>
              <c:strCache>
                <c:ptCount val="5"/>
                <c:pt idx="0">
                  <c:v>优秀</c:v>
                </c:pt>
                <c:pt idx="1">
                  <c:v>良好</c:v>
                </c:pt>
                <c:pt idx="2">
                  <c:v>中等</c:v>
                </c:pt>
                <c:pt idx="3">
                  <c:v>及格</c:v>
                </c:pt>
                <c:pt idx="4">
                  <c:v>不及格</c:v>
                </c:pt>
              </c:strCache>
            </c:strRef>
          </c:cat>
          <c:val>
            <c:numRef>
              <c:f>Sheet1!$B$2:$F$2</c:f>
              <c:numCache>
                <c:formatCode>General</c:formatCode>
                <c:ptCount val="5"/>
                <c:pt idx="0">
                  <c:v>5</c:v>
                </c:pt>
                <c:pt idx="1">
                  <c:v>28</c:v>
                </c:pt>
                <c:pt idx="2">
                  <c:v>14</c:v>
                </c:pt>
                <c:pt idx="3">
                  <c:v>2</c:v>
                </c:pt>
                <c:pt idx="4">
                  <c:v>0</c:v>
                </c:pt>
              </c:numCache>
            </c:numRef>
          </c:val>
        </c:ser>
        <c:shape val="box"/>
        <c:axId val="348319104"/>
        <c:axId val="348320896"/>
        <c:axId val="348280576"/>
      </c:bar3DChart>
      <c:catAx>
        <c:axId val="348319104"/>
        <c:scaling>
          <c:orientation val="minMax"/>
        </c:scaling>
        <c:axPos val="b"/>
        <c:numFmt formatCode="General" sourceLinked="0"/>
        <c:majorTickMark val="none"/>
        <c:tickLblPos val="low"/>
        <c:spPr>
          <a:ln w="12700" cap="flat">
            <a:noFill/>
            <a:prstDash val="solid"/>
            <a:round/>
          </a:ln>
        </c:spPr>
        <c:txPr>
          <a:bodyPr rot="0"/>
          <a:lstStyle/>
          <a:p>
            <a:pPr>
              <a:defRPr sz="1000" b="0" i="0" u="none" strike="noStrike">
                <a:solidFill>
                  <a:srgbClr val="000000"/>
                </a:solidFill>
                <a:latin typeface="宋体"/>
              </a:defRPr>
            </a:pPr>
            <a:endParaRPr lang="zh-CN"/>
          </a:p>
        </c:txPr>
        <c:crossAx val="348320896"/>
        <c:crosses val="autoZero"/>
        <c:auto val="1"/>
        <c:lblAlgn val="ctr"/>
        <c:lblOffset val="100"/>
        <c:noMultiLvlLbl val="1"/>
      </c:catAx>
      <c:valAx>
        <c:axId val="348320896"/>
        <c:scaling>
          <c:orientation val="minMax"/>
        </c:scaling>
        <c:axPos val="l"/>
        <c:majorGridlines>
          <c:spPr>
            <a:ln w="12700" cap="flat">
              <a:solidFill>
                <a:srgbClr val="000000"/>
              </a:solidFill>
              <a:prstDash val="solid"/>
              <a:round/>
            </a:ln>
          </c:spPr>
        </c:majorGridlines>
        <c:numFmt formatCode="0" sourceLinked="0"/>
        <c:majorTickMark val="none"/>
        <c:tickLblPos val="nextTo"/>
        <c:spPr>
          <a:ln w="12700" cap="flat">
            <a:noFill/>
            <a:prstDash val="solid"/>
            <a:round/>
          </a:ln>
        </c:spPr>
        <c:txPr>
          <a:bodyPr rot="0"/>
          <a:lstStyle/>
          <a:p>
            <a:pPr>
              <a:defRPr sz="1000" b="0" i="0" u="none" strike="noStrike">
                <a:solidFill>
                  <a:srgbClr val="000000"/>
                </a:solidFill>
                <a:latin typeface="宋体"/>
              </a:defRPr>
            </a:pPr>
            <a:endParaRPr lang="zh-CN"/>
          </a:p>
        </c:txPr>
        <c:crossAx val="348319104"/>
        <c:crosses val="autoZero"/>
        <c:crossBetween val="between"/>
        <c:majorUnit val="7.5"/>
        <c:minorUnit val="3.75"/>
      </c:valAx>
      <c:serAx>
        <c:axId val="348280576"/>
        <c:scaling>
          <c:orientation val="minMax"/>
        </c:scaling>
        <c:axPos val="b"/>
        <c:tickLblPos val="none"/>
        <c:spPr>
          <a:ln w="12700" cap="flat">
            <a:noFill/>
            <a:prstDash val="solid"/>
            <a:round/>
          </a:ln>
        </c:spPr>
        <c:crossAx val="348320896"/>
        <c:crosses val="autoZero"/>
        <c:tickLblSkip val="1"/>
      </c:serAx>
      <c:spPr>
        <a:noFill/>
        <a:ln w="12700" cap="flat">
          <a:noFill/>
          <a:miter lim="400000"/>
        </a:ln>
        <a:effectLst/>
      </c:spPr>
    </c:plotArea>
    <c:legend>
      <c:legendPos val="r"/>
      <c:layout>
        <c:manualLayout>
          <c:xMode val="edge"/>
          <c:yMode val="edge"/>
          <c:x val="0.84425500000000064"/>
          <c:y val="0.33722500000000066"/>
          <c:w val="0.15574500000000063"/>
          <c:h val="0.117879"/>
        </c:manualLayout>
      </c:layout>
      <c:overlay val="1"/>
      <c:spPr>
        <a:noFill/>
        <a:ln w="12700" cap="flat">
          <a:solidFill>
            <a:srgbClr val="000000"/>
          </a:solidFill>
          <a:prstDash val="solid"/>
          <a:round/>
        </a:ln>
        <a:effectLst/>
      </c:spPr>
      <c:txPr>
        <a:bodyPr rot="0"/>
        <a:lstStyle/>
        <a:p>
          <a:pPr>
            <a:defRPr sz="1000" b="0" i="0" u="none" strike="noStrike">
              <a:solidFill>
                <a:srgbClr val="000000"/>
              </a:solidFill>
              <a:latin typeface="宋体"/>
            </a:defRPr>
          </a:pPr>
          <a:endParaRPr lang="zh-CN"/>
        </a:p>
      </c:txPr>
    </c:legend>
    <c:dispBlanksAs val="gap"/>
  </c:chart>
  <c:spPr>
    <a:noFill/>
    <a:ln>
      <a:noFill/>
    </a:ln>
    <a:effectLst/>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hPercent val="46"/>
      <c:rotY val="0"/>
      <c:depthPercent val="5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5.0000000000000105E-3"/>
          <c:y val="5.0000000000000105E-3"/>
          <c:w val="0.86005100000000145"/>
          <c:h val="0.98749999999999949"/>
        </c:manualLayout>
      </c:layout>
      <c:bar3DChart>
        <c:barDir val="col"/>
        <c:grouping val="clustered"/>
        <c:ser>
          <c:idx val="0"/>
          <c:order val="0"/>
          <c:tx>
            <c:strRef>
              <c:f>Sheet1!$A$2</c:f>
              <c:strCache>
                <c:ptCount val="1"/>
                <c:pt idx="0">
                  <c:v>人数</c:v>
                </c:pt>
              </c:strCache>
            </c:strRef>
          </c:tx>
          <c:spPr>
            <a:solidFill>
              <a:srgbClr val="9999FF"/>
            </a:solidFill>
            <a:ln w="12700" cap="flat">
              <a:noFill/>
              <a:miter lim="400000"/>
            </a:ln>
            <a:effectLst/>
            <a:sp3d prstMaterial="matte"/>
          </c:spPr>
          <c:cat>
            <c:strRef>
              <c:f>Sheet1!$B$1:$F$1</c:f>
              <c:strCache>
                <c:ptCount val="5"/>
                <c:pt idx="0">
                  <c:v>优秀</c:v>
                </c:pt>
                <c:pt idx="1">
                  <c:v>良好</c:v>
                </c:pt>
                <c:pt idx="2">
                  <c:v>中等</c:v>
                </c:pt>
                <c:pt idx="3">
                  <c:v>及格</c:v>
                </c:pt>
                <c:pt idx="4">
                  <c:v>不及格</c:v>
                </c:pt>
              </c:strCache>
            </c:strRef>
          </c:cat>
          <c:val>
            <c:numRef>
              <c:f>Sheet1!$B$2:$F$2</c:f>
              <c:numCache>
                <c:formatCode>General</c:formatCode>
                <c:ptCount val="5"/>
                <c:pt idx="0">
                  <c:v>9</c:v>
                </c:pt>
                <c:pt idx="1">
                  <c:v>37</c:v>
                </c:pt>
                <c:pt idx="2">
                  <c:v>2</c:v>
                </c:pt>
                <c:pt idx="3">
                  <c:v>0</c:v>
                </c:pt>
                <c:pt idx="4">
                  <c:v>0</c:v>
                </c:pt>
              </c:numCache>
            </c:numRef>
          </c:val>
        </c:ser>
        <c:shape val="box"/>
        <c:axId val="348264320"/>
        <c:axId val="348265856"/>
        <c:axId val="348281920"/>
      </c:bar3DChart>
      <c:catAx>
        <c:axId val="348264320"/>
        <c:scaling>
          <c:orientation val="minMax"/>
        </c:scaling>
        <c:axPos val="b"/>
        <c:numFmt formatCode="General" sourceLinked="0"/>
        <c:majorTickMark val="none"/>
        <c:tickLblPos val="low"/>
        <c:spPr>
          <a:ln w="12700" cap="flat">
            <a:noFill/>
            <a:prstDash val="solid"/>
            <a:round/>
          </a:ln>
        </c:spPr>
        <c:txPr>
          <a:bodyPr rot="0"/>
          <a:lstStyle/>
          <a:p>
            <a:pPr>
              <a:defRPr sz="1000" b="0" i="0" u="none" strike="noStrike">
                <a:solidFill>
                  <a:srgbClr val="000000"/>
                </a:solidFill>
                <a:latin typeface="宋体"/>
              </a:defRPr>
            </a:pPr>
            <a:endParaRPr lang="zh-CN"/>
          </a:p>
        </c:txPr>
        <c:crossAx val="348265856"/>
        <c:crosses val="autoZero"/>
        <c:auto val="1"/>
        <c:lblAlgn val="ctr"/>
        <c:lblOffset val="100"/>
        <c:noMultiLvlLbl val="1"/>
      </c:catAx>
      <c:valAx>
        <c:axId val="348265856"/>
        <c:scaling>
          <c:orientation val="minMax"/>
        </c:scaling>
        <c:axPos val="l"/>
        <c:majorGridlines>
          <c:spPr>
            <a:ln w="12700" cap="flat">
              <a:solidFill>
                <a:srgbClr val="000000"/>
              </a:solidFill>
              <a:prstDash val="solid"/>
              <a:round/>
            </a:ln>
          </c:spPr>
        </c:majorGridlines>
        <c:numFmt formatCode="0" sourceLinked="0"/>
        <c:majorTickMark val="none"/>
        <c:tickLblPos val="nextTo"/>
        <c:spPr>
          <a:ln w="12700" cap="flat">
            <a:noFill/>
            <a:prstDash val="solid"/>
            <a:round/>
          </a:ln>
        </c:spPr>
        <c:txPr>
          <a:bodyPr rot="0"/>
          <a:lstStyle/>
          <a:p>
            <a:pPr>
              <a:defRPr sz="1000" b="0" i="0" u="none" strike="noStrike">
                <a:solidFill>
                  <a:srgbClr val="000000"/>
                </a:solidFill>
                <a:latin typeface="宋体"/>
              </a:defRPr>
            </a:pPr>
            <a:endParaRPr lang="zh-CN"/>
          </a:p>
        </c:txPr>
        <c:crossAx val="348264320"/>
        <c:crosses val="autoZero"/>
        <c:crossBetween val="between"/>
        <c:majorUnit val="10"/>
        <c:minorUnit val="5"/>
      </c:valAx>
      <c:serAx>
        <c:axId val="348281920"/>
        <c:scaling>
          <c:orientation val="minMax"/>
        </c:scaling>
        <c:axPos val="b"/>
        <c:tickLblPos val="none"/>
        <c:spPr>
          <a:ln w="12700" cap="flat">
            <a:noFill/>
            <a:prstDash val="solid"/>
            <a:round/>
          </a:ln>
        </c:spPr>
        <c:crossAx val="348265856"/>
        <c:crosses val="autoZero"/>
        <c:tickLblSkip val="1"/>
      </c:serAx>
      <c:spPr>
        <a:noFill/>
        <a:ln w="12700" cap="flat">
          <a:noFill/>
          <a:miter lim="400000"/>
        </a:ln>
        <a:effectLst/>
      </c:spPr>
    </c:plotArea>
    <c:legend>
      <c:legendPos val="r"/>
      <c:layout>
        <c:manualLayout>
          <c:xMode val="edge"/>
          <c:yMode val="edge"/>
          <c:x val="0.84530300000000003"/>
          <c:y val="0.34295500000000001"/>
          <c:w val="0.15469700000000036"/>
          <c:h val="0.11563400000000017"/>
        </c:manualLayout>
      </c:layout>
      <c:overlay val="1"/>
      <c:spPr>
        <a:noFill/>
        <a:ln w="12700" cap="flat">
          <a:solidFill>
            <a:srgbClr val="000000"/>
          </a:solidFill>
          <a:prstDash val="solid"/>
          <a:round/>
        </a:ln>
        <a:effectLst/>
      </c:spPr>
      <c:txPr>
        <a:bodyPr rot="0"/>
        <a:lstStyle/>
        <a:p>
          <a:pPr>
            <a:defRPr sz="1000" b="0" i="0" u="none" strike="noStrike">
              <a:solidFill>
                <a:srgbClr val="000000"/>
              </a:solidFill>
              <a:latin typeface="宋体"/>
            </a:defRPr>
          </a:pPr>
          <a:endParaRPr lang="zh-CN"/>
        </a:p>
      </c:txPr>
    </c:legend>
    <c:dispBlanksAs val="gap"/>
  </c:chart>
  <c:spPr>
    <a:noFill/>
    <a:ln>
      <a:noFill/>
    </a:ln>
    <a:effectLst/>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99" b="0" i="0" u="none" strike="noStrike" baseline="0">
                <a:solidFill>
                  <a:srgbClr val="000000"/>
                </a:solidFill>
                <a:latin typeface="宋体"/>
                <a:ea typeface="宋体"/>
                <a:cs typeface="宋体"/>
              </a:defRPr>
            </a:pPr>
            <a:r>
              <a:rPr lang="zh-CN" altLang="en-US" sz="1199" b="0" i="0" u="none" strike="noStrike" baseline="0">
                <a:solidFill>
                  <a:srgbClr val="000000"/>
                </a:solidFill>
                <a:latin typeface="宋体"/>
                <a:ea typeface="宋体"/>
              </a:rPr>
              <a:t>市场营销</a:t>
            </a:r>
            <a:r>
              <a:rPr lang="en-US" altLang="zh-CN" sz="1199" b="0" i="0" u="none" strike="noStrike" baseline="0">
                <a:solidFill>
                  <a:srgbClr val="000000"/>
                </a:solidFill>
                <a:latin typeface="宋体"/>
                <a:ea typeface="宋体"/>
              </a:rPr>
              <a:t>162</a:t>
            </a:r>
            <a:r>
              <a:rPr lang="zh-CN" altLang="en-US" sz="1199" b="0" i="0" u="none" strike="noStrike" baseline="0">
                <a:solidFill>
                  <a:srgbClr val="000000"/>
                </a:solidFill>
                <a:latin typeface="宋体"/>
                <a:ea typeface="宋体"/>
              </a:rPr>
              <a:t>（</a:t>
            </a:r>
            <a:r>
              <a:rPr lang="en-US" altLang="zh-CN" sz="1199" b="0" i="0" u="none" strike="noStrike" baseline="0">
                <a:solidFill>
                  <a:srgbClr val="000000"/>
                </a:solidFill>
                <a:latin typeface="宋体"/>
                <a:ea typeface="宋体"/>
              </a:rPr>
              <a:t>3+2</a:t>
            </a:r>
            <a:r>
              <a:rPr lang="zh-CN" altLang="en-US" sz="1199" b="0" i="0" u="none" strike="noStrike" baseline="0">
                <a:solidFill>
                  <a:srgbClr val="000000"/>
                </a:solidFill>
                <a:latin typeface="宋体"/>
                <a:ea typeface="宋体"/>
              </a:rPr>
              <a:t>）班总评成绩分布</a:t>
            </a:r>
          </a:p>
        </c:rich>
      </c:tx>
      <c:layout>
        <c:manualLayout>
          <c:xMode val="edge"/>
          <c:yMode val="edge"/>
          <c:x val="0.29574858698218282"/>
          <c:y val="2.0057320421154289E-2"/>
        </c:manualLayout>
      </c:layout>
      <c:spPr>
        <a:noFill/>
        <a:ln w="25372">
          <a:noFill/>
        </a:ln>
      </c:spPr>
    </c:title>
    <c:plotArea>
      <c:layout>
        <c:manualLayout>
          <c:layoutTarget val="inner"/>
          <c:xMode val="edge"/>
          <c:yMode val="edge"/>
          <c:x val="0.33086876155268102"/>
          <c:y val="0.16905444126074498"/>
          <c:w val="0.65064695009242202"/>
          <c:h val="0.59312320916905448"/>
        </c:manualLayout>
      </c:layout>
      <c:barChart>
        <c:barDir val="col"/>
        <c:grouping val="clustered"/>
        <c:varyColors val="1"/>
        <c:ser>
          <c:idx val="0"/>
          <c:order val="0"/>
          <c:tx>
            <c:strRef>
              <c:f>直方图!$B$1:$B$2</c:f>
              <c:strCache>
                <c:ptCount val="1"/>
                <c:pt idx="0">
                  <c:v>市场营销162班 人数</c:v>
                </c:pt>
              </c:strCache>
            </c:strRef>
          </c:tx>
          <c:spPr>
            <a:solidFill>
              <a:srgbClr val="9999FF"/>
            </a:solidFill>
            <a:ln w="12686">
              <a:solidFill>
                <a:srgbClr val="000000"/>
              </a:solidFill>
              <a:prstDash val="solid"/>
            </a:ln>
          </c:spPr>
          <c:dPt>
            <c:idx val="1"/>
            <c:spPr>
              <a:solidFill>
                <a:srgbClr val="993366"/>
              </a:solidFill>
              <a:ln w="12686">
                <a:solidFill>
                  <a:srgbClr val="000000"/>
                </a:solidFill>
                <a:prstDash val="solid"/>
              </a:ln>
            </c:spPr>
          </c:dPt>
          <c:dPt>
            <c:idx val="2"/>
            <c:spPr>
              <a:solidFill>
                <a:srgbClr val="FFFFCC"/>
              </a:solidFill>
              <a:ln w="12686">
                <a:solidFill>
                  <a:srgbClr val="000000"/>
                </a:solidFill>
                <a:prstDash val="solid"/>
              </a:ln>
            </c:spPr>
          </c:dPt>
          <c:dPt>
            <c:idx val="3"/>
            <c:spPr>
              <a:solidFill>
                <a:srgbClr val="CCFFFF"/>
              </a:solidFill>
              <a:ln w="12686">
                <a:solidFill>
                  <a:srgbClr val="000000"/>
                </a:solidFill>
                <a:prstDash val="solid"/>
              </a:ln>
            </c:spPr>
          </c:dPt>
          <c:dPt>
            <c:idx val="4"/>
            <c:spPr>
              <a:solidFill>
                <a:srgbClr val="660066"/>
              </a:solidFill>
              <a:ln w="12686">
                <a:solidFill>
                  <a:srgbClr val="000000"/>
                </a:solidFill>
                <a:prstDash val="solid"/>
              </a:ln>
            </c:spPr>
          </c:dPt>
          <c:dLbls>
            <c:spPr>
              <a:noFill/>
              <a:ln w="25372">
                <a:noFill/>
              </a:ln>
            </c:spPr>
            <c:txPr>
              <a:bodyPr/>
              <a:lstStyle/>
              <a:p>
                <a:pPr>
                  <a:defRPr sz="1024"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0</c:v>
                </c:pt>
                <c:pt idx="1">
                  <c:v>6</c:v>
                </c:pt>
                <c:pt idx="2">
                  <c:v>15</c:v>
                </c:pt>
                <c:pt idx="3">
                  <c:v>9</c:v>
                </c:pt>
                <c:pt idx="4">
                  <c:v>4</c:v>
                </c:pt>
              </c:numCache>
            </c:numRef>
          </c:val>
        </c:ser>
        <c:dLbls>
          <c:showVal val="1"/>
        </c:dLbls>
        <c:gapWidth val="0"/>
        <c:axId val="266817536"/>
        <c:axId val="266819456"/>
      </c:barChart>
      <c:catAx>
        <c:axId val="266817536"/>
        <c:scaling>
          <c:orientation val="minMax"/>
        </c:scaling>
        <c:axPos val="b"/>
        <c:title>
          <c:tx>
            <c:rich>
              <a:bodyPr/>
              <a:lstStyle/>
              <a:p>
                <a:pPr>
                  <a:defRPr sz="1124" b="0" i="0" u="none" strike="noStrike" baseline="0">
                    <a:solidFill>
                      <a:srgbClr val="000000"/>
                    </a:solidFill>
                    <a:latin typeface="宋体"/>
                    <a:ea typeface="宋体"/>
                    <a:cs typeface="宋体"/>
                  </a:defRPr>
                </a:pPr>
                <a:r>
                  <a:rPr lang="zh-CN" altLang="en-US"/>
                  <a:t>得分</a:t>
                </a:r>
              </a:p>
            </c:rich>
          </c:tx>
          <c:layout>
            <c:manualLayout>
              <c:xMode val="edge"/>
              <c:yMode val="edge"/>
              <c:x val="0.62476894091942203"/>
              <c:y val="0.90544423326394563"/>
            </c:manualLayout>
          </c:layout>
          <c:spPr>
            <a:noFill/>
            <a:ln w="25372">
              <a:noFill/>
            </a:ln>
          </c:spPr>
        </c:title>
        <c:numFmt formatCode="General" sourceLinked="1"/>
        <c:majorTickMark val="in"/>
        <c:tickLblPos val="nextTo"/>
        <c:spPr>
          <a:ln w="3171">
            <a:solidFill>
              <a:srgbClr val="000000"/>
            </a:solidFill>
            <a:prstDash val="solid"/>
          </a:ln>
        </c:spPr>
        <c:txPr>
          <a:bodyPr rot="0" vert="horz"/>
          <a:lstStyle/>
          <a:p>
            <a:pPr>
              <a:defRPr sz="1199" b="0" i="0" u="none" strike="noStrike" baseline="0">
                <a:solidFill>
                  <a:srgbClr val="000000"/>
                </a:solidFill>
                <a:latin typeface="宋体"/>
                <a:ea typeface="宋体"/>
                <a:cs typeface="宋体"/>
              </a:defRPr>
            </a:pPr>
            <a:endParaRPr lang="zh-CN"/>
          </a:p>
        </c:txPr>
        <c:crossAx val="266819456"/>
        <c:crosses val="autoZero"/>
        <c:auto val="1"/>
        <c:lblAlgn val="ctr"/>
        <c:lblOffset val="100"/>
        <c:tickMarkSkip val="1"/>
      </c:catAx>
      <c:valAx>
        <c:axId val="266819456"/>
        <c:scaling>
          <c:orientation val="minMax"/>
        </c:scaling>
        <c:axPos val="l"/>
        <c:majorGridlines>
          <c:spPr>
            <a:ln w="3171">
              <a:solidFill>
                <a:srgbClr val="000000"/>
              </a:solidFill>
              <a:prstDash val="solid"/>
            </a:ln>
          </c:spPr>
        </c:majorGridlines>
        <c:title>
          <c:tx>
            <c:rich>
              <a:bodyPr/>
              <a:lstStyle/>
              <a:p>
                <a:pPr>
                  <a:defRPr sz="1124" b="0" i="0" u="none" strike="noStrike" baseline="0">
                    <a:solidFill>
                      <a:srgbClr val="000000"/>
                    </a:solidFill>
                    <a:latin typeface="宋体"/>
                    <a:ea typeface="宋体"/>
                    <a:cs typeface="宋体"/>
                  </a:defRPr>
                </a:pPr>
                <a:r>
                  <a:rPr lang="zh-CN" altLang="en-US"/>
                  <a:t>人数</a:t>
                </a:r>
              </a:p>
            </c:rich>
          </c:tx>
          <c:layout>
            <c:manualLayout>
              <c:xMode val="edge"/>
              <c:yMode val="edge"/>
              <c:x val="2.03326436047346E-2"/>
              <c:y val="0.41547289347452293"/>
            </c:manualLayout>
          </c:layout>
          <c:spPr>
            <a:noFill/>
            <a:ln w="25372">
              <a:noFill/>
            </a:ln>
          </c:spPr>
        </c:title>
        <c:numFmt formatCode="General" sourceLinked="1"/>
        <c:majorTickMark val="in"/>
        <c:tickLblPos val="nextTo"/>
        <c:spPr>
          <a:ln w="3171">
            <a:solidFill>
              <a:srgbClr val="000000"/>
            </a:solidFill>
            <a:prstDash val="solid"/>
          </a:ln>
        </c:spPr>
        <c:txPr>
          <a:bodyPr rot="0" vert="horz"/>
          <a:lstStyle/>
          <a:p>
            <a:pPr>
              <a:defRPr sz="1024" b="0" i="0" u="none" strike="noStrike" baseline="0">
                <a:solidFill>
                  <a:srgbClr val="000000"/>
                </a:solidFill>
                <a:latin typeface="Times New Roman"/>
                <a:ea typeface="Times New Roman"/>
                <a:cs typeface="Times New Roman"/>
              </a:defRPr>
            </a:pPr>
            <a:endParaRPr lang="zh-CN"/>
          </a:p>
        </c:txPr>
        <c:crossAx val="266817536"/>
        <c:crosses val="autoZero"/>
        <c:crossBetween val="between"/>
      </c:valAx>
      <c:dTable>
        <c:showHorzBorder val="1"/>
        <c:showVertBorder val="1"/>
        <c:showOutline val="1"/>
        <c:spPr>
          <a:ln w="3171">
            <a:solidFill>
              <a:srgbClr val="000000"/>
            </a:solidFill>
            <a:prstDash val="solid"/>
          </a:ln>
        </c:spPr>
        <c:txPr>
          <a:bodyPr/>
          <a:lstStyle/>
          <a:p>
            <a:pPr rtl="0">
              <a:defRPr sz="1024" b="0" i="0" u="none" strike="noStrike" baseline="0">
                <a:solidFill>
                  <a:srgbClr val="000000"/>
                </a:solidFill>
                <a:latin typeface="Times New Roman"/>
                <a:ea typeface="Times New Roman"/>
                <a:cs typeface="Times New Roman"/>
              </a:defRPr>
            </a:pPr>
            <a:endParaRPr lang="zh-CN"/>
          </a:p>
        </c:txPr>
      </c:dTable>
      <c:spPr>
        <a:solidFill>
          <a:srgbClr val="C0C0C0"/>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1199" b="0" i="0" u="none" strike="noStrike" baseline="0">
          <a:solidFill>
            <a:srgbClr val="000000"/>
          </a:solidFill>
          <a:latin typeface="宋体"/>
          <a:ea typeface="宋体"/>
          <a:cs typeface="宋体"/>
        </a:defRPr>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75" b="0" i="0" u="none" strike="noStrike" baseline="0">
                <a:solidFill>
                  <a:srgbClr val="000000"/>
                </a:solidFill>
                <a:latin typeface="宋体"/>
                <a:ea typeface="宋体"/>
                <a:cs typeface="宋体"/>
              </a:defRPr>
            </a:pPr>
            <a:r>
              <a:rPr lang="zh-CN" altLang="en-US" sz="1175" b="0" i="0" u="none" strike="noStrike" baseline="0">
                <a:solidFill>
                  <a:srgbClr val="000000"/>
                </a:solidFill>
                <a:latin typeface="宋体"/>
                <a:ea typeface="宋体"/>
              </a:rPr>
              <a:t>财务管理</a:t>
            </a:r>
            <a:r>
              <a:rPr lang="en-US" altLang="zh-CN" sz="1175" b="0" i="0" u="none" strike="noStrike" baseline="0">
                <a:solidFill>
                  <a:srgbClr val="000000"/>
                </a:solidFill>
                <a:latin typeface="宋体"/>
                <a:ea typeface="宋体"/>
              </a:rPr>
              <a:t>164-165</a:t>
            </a:r>
            <a:r>
              <a:rPr lang="zh-CN" altLang="en-US" sz="1175" b="0" i="0" u="none" strike="noStrike" baseline="0">
                <a:solidFill>
                  <a:srgbClr val="000000"/>
                </a:solidFill>
                <a:latin typeface="宋体"/>
                <a:ea typeface="宋体"/>
              </a:rPr>
              <a:t>班成绩分布</a:t>
            </a:r>
          </a:p>
        </c:rich>
      </c:tx>
      <c:layout>
        <c:manualLayout>
          <c:xMode val="edge"/>
          <c:yMode val="edge"/>
          <c:x val="0.30753561865372875"/>
          <c:y val="1.8587449296110743E-2"/>
        </c:manualLayout>
      </c:layout>
      <c:spPr>
        <a:noFill/>
        <a:ln w="25398">
          <a:noFill/>
        </a:ln>
      </c:spPr>
    </c:title>
    <c:plotArea>
      <c:layout>
        <c:manualLayout>
          <c:layoutTarget val="inner"/>
          <c:xMode val="edge"/>
          <c:yMode val="edge"/>
          <c:x val="0.29531568228105942"/>
          <c:y val="0.20446096654275103"/>
          <c:w val="0.68431771894093618"/>
          <c:h val="0.50929368029739752"/>
        </c:manualLayout>
      </c:layout>
      <c:barChart>
        <c:barDir val="col"/>
        <c:grouping val="clustered"/>
        <c:varyColors val="1"/>
        <c:ser>
          <c:idx val="0"/>
          <c:order val="0"/>
          <c:tx>
            <c:strRef>
              <c:f>直方图!$B$1:$B$2</c:f>
              <c:strCache>
                <c:ptCount val="1"/>
                <c:pt idx="0">
                  <c:v>财务管理164-165 人数</c:v>
                </c:pt>
              </c:strCache>
            </c:strRef>
          </c:tx>
          <c:spPr>
            <a:solidFill>
              <a:srgbClr val="9999FF"/>
            </a:solidFill>
            <a:ln w="12699">
              <a:solidFill>
                <a:srgbClr val="000000"/>
              </a:solidFill>
              <a:prstDash val="solid"/>
            </a:ln>
          </c:spPr>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Lbls>
            <c:spPr>
              <a:noFill/>
              <a:ln w="25398">
                <a:noFill/>
              </a:ln>
            </c:spPr>
            <c:txPr>
              <a:bodyPr/>
              <a:lstStyle/>
              <a:p>
                <a:pPr>
                  <a:defRPr sz="90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0</c:v>
                </c:pt>
                <c:pt idx="1">
                  <c:v>9</c:v>
                </c:pt>
                <c:pt idx="2">
                  <c:v>31</c:v>
                </c:pt>
                <c:pt idx="3">
                  <c:v>30</c:v>
                </c:pt>
                <c:pt idx="4">
                  <c:v>1</c:v>
                </c:pt>
              </c:numCache>
            </c:numRef>
          </c:val>
        </c:ser>
        <c:dLbls>
          <c:showVal val="1"/>
        </c:dLbls>
        <c:gapWidth val="0"/>
        <c:axId val="266294400"/>
        <c:axId val="266296320"/>
      </c:barChart>
      <c:catAx>
        <c:axId val="266294400"/>
        <c:scaling>
          <c:orientation val="minMax"/>
        </c:scaling>
        <c:axPos val="b"/>
        <c:title>
          <c:tx>
            <c:rich>
              <a:bodyPr/>
              <a:lstStyle/>
              <a:p>
                <a:pPr>
                  <a:defRPr sz="1000" b="0" i="0" u="none" strike="noStrike" baseline="0">
                    <a:solidFill>
                      <a:srgbClr val="000000"/>
                    </a:solidFill>
                    <a:latin typeface="宋体"/>
                    <a:ea typeface="宋体"/>
                    <a:cs typeface="宋体"/>
                  </a:defRPr>
                </a:pPr>
                <a:r>
                  <a:rPr lang="zh-CN" altLang="en-US"/>
                  <a:t>得分</a:t>
                </a:r>
              </a:p>
            </c:rich>
          </c:tx>
          <c:layout>
            <c:manualLayout>
              <c:xMode val="edge"/>
              <c:yMode val="edge"/>
              <c:x val="0.60692467986956222"/>
              <c:y val="0.88475821204167715"/>
            </c:manualLayout>
          </c:layout>
          <c:spPr>
            <a:noFill/>
            <a:ln w="25398">
              <a:noFill/>
            </a:ln>
          </c:spPr>
        </c:title>
        <c:numFmt formatCode="General" sourceLinked="1"/>
        <c:majorTickMark val="in"/>
        <c:tickLblPos val="nextTo"/>
        <c:spPr>
          <a:ln w="3175">
            <a:solidFill>
              <a:srgbClr val="000000"/>
            </a:solidFill>
            <a:prstDash val="solid"/>
          </a:ln>
        </c:spPr>
        <c:txPr>
          <a:bodyPr rot="0" vert="horz"/>
          <a:lstStyle/>
          <a:p>
            <a:pPr>
              <a:defRPr sz="1175" b="0" i="0" u="none" strike="noStrike" baseline="0">
                <a:solidFill>
                  <a:srgbClr val="000000"/>
                </a:solidFill>
                <a:latin typeface="宋体"/>
                <a:ea typeface="宋体"/>
                <a:cs typeface="宋体"/>
              </a:defRPr>
            </a:pPr>
            <a:endParaRPr lang="zh-CN"/>
          </a:p>
        </c:txPr>
        <c:crossAx val="266296320"/>
        <c:crosses val="autoZero"/>
        <c:auto val="1"/>
        <c:lblAlgn val="ctr"/>
        <c:lblOffset val="100"/>
        <c:tickMarkSkip val="1"/>
      </c:catAx>
      <c:valAx>
        <c:axId val="266296320"/>
        <c:scaling>
          <c:orientation val="minMax"/>
        </c:scaling>
        <c:axPos val="l"/>
        <c:majorGridlines>
          <c:spPr>
            <a:ln w="3175">
              <a:solidFill>
                <a:srgbClr val="000000"/>
              </a:solidFill>
              <a:prstDash val="solid"/>
            </a:ln>
          </c:spPr>
        </c:majorGridlines>
        <c:title>
          <c:tx>
            <c:rich>
              <a:bodyPr/>
              <a:lstStyle/>
              <a:p>
                <a:pPr>
                  <a:defRPr sz="1000" b="0" i="0" u="none" strike="noStrike" baseline="0">
                    <a:solidFill>
                      <a:srgbClr val="000000"/>
                    </a:solidFill>
                    <a:latin typeface="宋体"/>
                    <a:ea typeface="宋体"/>
                    <a:cs typeface="宋体"/>
                  </a:defRPr>
                </a:pPr>
                <a:r>
                  <a:rPr lang="zh-CN" altLang="en-US"/>
                  <a:t>人数</a:t>
                </a:r>
              </a:p>
            </c:rich>
          </c:tx>
          <c:layout>
            <c:manualLayout>
              <c:xMode val="edge"/>
              <c:yMode val="edge"/>
              <c:x val="2.2403351096264498E-2"/>
              <c:y val="0.4014869164081763"/>
            </c:manualLayout>
          </c:layout>
          <c:spPr>
            <a:noFill/>
            <a:ln w="25398">
              <a:noFill/>
            </a:ln>
          </c:spPr>
        </c:title>
        <c:numFmt formatCode="General" sourceLinked="1"/>
        <c:majorTickMark val="in"/>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zh-CN"/>
          </a:p>
        </c:txPr>
        <c:crossAx val="266294400"/>
        <c:crosses val="autoZero"/>
        <c:crossBetween val="between"/>
      </c:valAx>
      <c:dTable>
        <c:showHorzBorder val="1"/>
        <c:showVertBorder val="1"/>
        <c:showOutline val="1"/>
        <c:spPr>
          <a:ln w="3175">
            <a:solidFill>
              <a:srgbClr val="000000"/>
            </a:solidFill>
            <a:prstDash val="solid"/>
          </a:ln>
        </c:spPr>
        <c:txPr>
          <a:bodyPr/>
          <a:lstStyle/>
          <a:p>
            <a:pPr rtl="0">
              <a:defRPr sz="900" b="0" i="0" u="none" strike="noStrike" baseline="0">
                <a:solidFill>
                  <a:srgbClr val="000000"/>
                </a:solidFill>
                <a:latin typeface="Times New Roman"/>
                <a:ea typeface="Times New Roman"/>
                <a:cs typeface="Times New Roman"/>
              </a:defRPr>
            </a:pPr>
            <a:endParaRPr lang="zh-CN"/>
          </a:p>
        </c:txPr>
      </c:dTable>
      <c:spPr>
        <a:solidFill>
          <a:srgbClr val="C0C0C0"/>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75" b="0" i="0" u="none" strike="noStrike" baseline="0">
          <a:solidFill>
            <a:srgbClr val="000000"/>
          </a:solidFill>
          <a:latin typeface="宋体"/>
          <a:ea typeface="宋体"/>
          <a:cs typeface="宋体"/>
        </a:defRPr>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75" b="0" i="0" u="none" strike="noStrike" baseline="0">
                <a:solidFill>
                  <a:srgbClr val="000000"/>
                </a:solidFill>
                <a:latin typeface="宋体"/>
                <a:ea typeface="宋体"/>
                <a:cs typeface="宋体"/>
              </a:defRPr>
            </a:pPr>
            <a:r>
              <a:rPr lang="zh-CN" altLang="en-US" sz="1175" b="0" i="0" u="none" strike="noStrike" baseline="0">
                <a:solidFill>
                  <a:srgbClr val="000000"/>
                </a:solidFill>
                <a:latin typeface="宋体"/>
                <a:ea typeface="宋体"/>
              </a:rPr>
              <a:t>财务管理</a:t>
            </a:r>
            <a:r>
              <a:rPr lang="en-US" altLang="zh-CN" sz="1175" b="0" i="0" u="none" strike="noStrike" baseline="0">
                <a:solidFill>
                  <a:srgbClr val="000000"/>
                </a:solidFill>
                <a:latin typeface="宋体"/>
                <a:ea typeface="宋体"/>
              </a:rPr>
              <a:t>164-165</a:t>
            </a:r>
            <a:r>
              <a:rPr lang="zh-CN" altLang="en-US" sz="1175" b="0" i="0" u="none" strike="noStrike" baseline="0">
                <a:solidFill>
                  <a:srgbClr val="000000"/>
                </a:solidFill>
                <a:latin typeface="宋体"/>
                <a:ea typeface="宋体"/>
              </a:rPr>
              <a:t>班总评成绩分布</a:t>
            </a:r>
          </a:p>
        </c:rich>
      </c:tx>
      <c:layout>
        <c:manualLayout>
          <c:xMode val="edge"/>
          <c:yMode val="edge"/>
          <c:x val="0.27494917680744485"/>
          <c:y val="1.8587449296110743E-2"/>
        </c:manualLayout>
      </c:layout>
      <c:spPr>
        <a:noFill/>
        <a:ln w="25398">
          <a:noFill/>
        </a:ln>
      </c:spPr>
    </c:title>
    <c:plotArea>
      <c:layout>
        <c:manualLayout>
          <c:layoutTarget val="inner"/>
          <c:xMode val="edge"/>
          <c:yMode val="edge"/>
          <c:x val="0.31975560081466436"/>
          <c:y val="0.20446096654275103"/>
          <c:w val="0.65987780040733246"/>
          <c:h val="0.50929368029739752"/>
        </c:manualLayout>
      </c:layout>
      <c:barChart>
        <c:barDir val="col"/>
        <c:grouping val="clustered"/>
        <c:varyColors val="1"/>
        <c:ser>
          <c:idx val="0"/>
          <c:order val="0"/>
          <c:tx>
            <c:strRef>
              <c:f>直方图!$B$1:$B$2</c:f>
              <c:strCache>
                <c:ptCount val="1"/>
                <c:pt idx="0">
                  <c:v>财务管理164-165 人数</c:v>
                </c:pt>
              </c:strCache>
            </c:strRef>
          </c:tx>
          <c:spPr>
            <a:solidFill>
              <a:srgbClr val="9999FF"/>
            </a:solidFill>
            <a:ln w="12699">
              <a:solidFill>
                <a:srgbClr val="000000"/>
              </a:solidFill>
              <a:prstDash val="solid"/>
            </a:ln>
          </c:spPr>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Lbls>
            <c:spPr>
              <a:noFill/>
              <a:ln w="25398">
                <a:noFill/>
              </a:ln>
            </c:spPr>
            <c:txPr>
              <a:bodyPr/>
              <a:lstStyle/>
              <a:p>
                <a:pPr>
                  <a:defRPr sz="90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c:v>
                </c:pt>
                <c:pt idx="1">
                  <c:v>16</c:v>
                </c:pt>
                <c:pt idx="2">
                  <c:v>45</c:v>
                </c:pt>
                <c:pt idx="3">
                  <c:v>11</c:v>
                </c:pt>
                <c:pt idx="4">
                  <c:v>0</c:v>
                </c:pt>
              </c:numCache>
            </c:numRef>
          </c:val>
        </c:ser>
        <c:dLbls>
          <c:showVal val="1"/>
        </c:dLbls>
        <c:gapWidth val="0"/>
        <c:axId val="267008256"/>
        <c:axId val="267022720"/>
      </c:barChart>
      <c:catAx>
        <c:axId val="267008256"/>
        <c:scaling>
          <c:orientation val="minMax"/>
        </c:scaling>
        <c:axPos val="b"/>
        <c:title>
          <c:tx>
            <c:rich>
              <a:bodyPr/>
              <a:lstStyle/>
              <a:p>
                <a:pPr>
                  <a:defRPr sz="1000" b="0" i="0" u="none" strike="noStrike" baseline="0">
                    <a:solidFill>
                      <a:srgbClr val="000000"/>
                    </a:solidFill>
                    <a:latin typeface="宋体"/>
                    <a:ea typeface="宋体"/>
                    <a:cs typeface="宋体"/>
                  </a:defRPr>
                </a:pPr>
                <a:r>
                  <a:rPr lang="zh-CN" altLang="en-US"/>
                  <a:t>得分</a:t>
                </a:r>
              </a:p>
            </c:rich>
          </c:tx>
          <c:layout>
            <c:manualLayout>
              <c:xMode val="edge"/>
              <c:yMode val="edge"/>
              <c:x val="0.61914451602640674"/>
              <c:y val="0.88475821204167715"/>
            </c:manualLayout>
          </c:layout>
          <c:spPr>
            <a:noFill/>
            <a:ln w="25398">
              <a:noFill/>
            </a:ln>
          </c:spPr>
        </c:title>
        <c:numFmt formatCode="General" sourceLinked="1"/>
        <c:majorTickMark val="in"/>
        <c:tickLblPos val="nextTo"/>
        <c:spPr>
          <a:ln w="3175">
            <a:solidFill>
              <a:srgbClr val="000000"/>
            </a:solidFill>
            <a:prstDash val="solid"/>
          </a:ln>
        </c:spPr>
        <c:txPr>
          <a:bodyPr rot="0" vert="horz"/>
          <a:lstStyle/>
          <a:p>
            <a:pPr>
              <a:defRPr sz="1175" b="0" i="0" u="none" strike="noStrike" baseline="0">
                <a:solidFill>
                  <a:srgbClr val="000000"/>
                </a:solidFill>
                <a:latin typeface="宋体"/>
                <a:ea typeface="宋体"/>
                <a:cs typeface="宋体"/>
              </a:defRPr>
            </a:pPr>
            <a:endParaRPr lang="zh-CN"/>
          </a:p>
        </c:txPr>
        <c:crossAx val="267022720"/>
        <c:crosses val="autoZero"/>
        <c:auto val="1"/>
        <c:lblAlgn val="ctr"/>
        <c:lblOffset val="100"/>
        <c:tickMarkSkip val="1"/>
      </c:catAx>
      <c:valAx>
        <c:axId val="267022720"/>
        <c:scaling>
          <c:orientation val="minMax"/>
        </c:scaling>
        <c:axPos val="l"/>
        <c:majorGridlines>
          <c:spPr>
            <a:ln w="3175">
              <a:solidFill>
                <a:srgbClr val="000000"/>
              </a:solidFill>
              <a:prstDash val="solid"/>
            </a:ln>
          </c:spPr>
        </c:majorGridlines>
        <c:title>
          <c:tx>
            <c:rich>
              <a:bodyPr/>
              <a:lstStyle/>
              <a:p>
                <a:pPr>
                  <a:defRPr sz="1000" b="0" i="0" u="none" strike="noStrike" baseline="0">
                    <a:solidFill>
                      <a:srgbClr val="000000"/>
                    </a:solidFill>
                    <a:latin typeface="宋体"/>
                    <a:ea typeface="宋体"/>
                    <a:cs typeface="宋体"/>
                  </a:defRPr>
                </a:pPr>
                <a:r>
                  <a:rPr lang="zh-CN" altLang="en-US"/>
                  <a:t>人数</a:t>
                </a:r>
              </a:p>
            </c:rich>
          </c:tx>
          <c:layout>
            <c:manualLayout>
              <c:xMode val="edge"/>
              <c:yMode val="edge"/>
              <c:x val="2.2403351096264498E-2"/>
              <c:y val="0.4014869164081763"/>
            </c:manualLayout>
          </c:layout>
          <c:spPr>
            <a:noFill/>
            <a:ln w="25398">
              <a:noFill/>
            </a:ln>
          </c:spPr>
        </c:title>
        <c:numFmt formatCode="General" sourceLinked="1"/>
        <c:majorTickMark val="in"/>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zh-CN"/>
          </a:p>
        </c:txPr>
        <c:crossAx val="267008256"/>
        <c:crosses val="autoZero"/>
        <c:crossBetween val="between"/>
      </c:valAx>
      <c:dTable>
        <c:showHorzBorder val="1"/>
        <c:showVertBorder val="1"/>
        <c:showOutline val="1"/>
        <c:spPr>
          <a:ln w="3175">
            <a:solidFill>
              <a:srgbClr val="000000"/>
            </a:solidFill>
            <a:prstDash val="solid"/>
          </a:ln>
        </c:spPr>
        <c:txPr>
          <a:bodyPr/>
          <a:lstStyle/>
          <a:p>
            <a:pPr rtl="0">
              <a:defRPr sz="900" b="0" i="0" u="none" strike="noStrike" baseline="0">
                <a:solidFill>
                  <a:srgbClr val="000000"/>
                </a:solidFill>
                <a:latin typeface="Times New Roman"/>
                <a:ea typeface="Times New Roman"/>
                <a:cs typeface="Times New Roman"/>
              </a:defRPr>
            </a:pPr>
            <a:endParaRPr lang="zh-CN"/>
          </a:p>
        </c:txPr>
      </c:dTable>
      <c:spPr>
        <a:solidFill>
          <a:srgbClr val="C0C0C0"/>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75" b="0" i="0" u="none" strike="noStrike" baseline="0">
          <a:solidFill>
            <a:srgbClr val="000000"/>
          </a:solidFill>
          <a:latin typeface="宋体"/>
          <a:ea typeface="宋体"/>
          <a:cs typeface="宋体"/>
        </a:defRPr>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01" b="0" i="0" u="none" strike="noStrike" baseline="0">
                <a:solidFill>
                  <a:srgbClr val="000000"/>
                </a:solidFill>
                <a:latin typeface="宋体"/>
                <a:ea typeface="宋体"/>
                <a:cs typeface="宋体"/>
              </a:defRPr>
            </a:pPr>
            <a:r>
              <a:rPr lang="zh-CN" altLang="en-US" sz="1101" b="0" i="0" u="none" strike="noStrike" baseline="0">
                <a:solidFill>
                  <a:srgbClr val="000000"/>
                </a:solidFill>
                <a:latin typeface="宋体"/>
                <a:ea typeface="宋体"/>
              </a:rPr>
              <a:t>工商管理</a:t>
            </a:r>
            <a:r>
              <a:rPr lang="en-US" altLang="zh-CN" sz="1101" b="0" i="0" u="none" strike="noStrike" baseline="0">
                <a:solidFill>
                  <a:srgbClr val="000000"/>
                </a:solidFill>
                <a:latin typeface="宋体"/>
                <a:ea typeface="宋体"/>
              </a:rPr>
              <a:t>145</a:t>
            </a:r>
            <a:r>
              <a:rPr lang="zh-CN" altLang="en-US" sz="1101" b="0" i="0" u="none" strike="noStrike" baseline="0">
                <a:solidFill>
                  <a:srgbClr val="000000"/>
                </a:solidFill>
                <a:latin typeface="宋体"/>
                <a:ea typeface="宋体"/>
              </a:rPr>
              <a:t>班成绩分布</a:t>
            </a:r>
          </a:p>
        </c:rich>
      </c:tx>
      <c:layout>
        <c:manualLayout>
          <c:xMode val="edge"/>
          <c:yMode val="edge"/>
          <c:x val="0.33466933110633901"/>
          <c:y val="2.0243112846968451E-2"/>
        </c:manualLayout>
      </c:layout>
      <c:spPr>
        <a:noFill/>
        <a:ln w="3178">
          <a:solidFill>
            <a:srgbClr val="000000"/>
          </a:solidFill>
          <a:prstDash val="solid"/>
        </a:ln>
      </c:spPr>
    </c:title>
    <c:plotArea>
      <c:layout>
        <c:manualLayout>
          <c:layoutTarget val="inner"/>
          <c:xMode val="edge"/>
          <c:yMode val="edge"/>
          <c:x val="0.27878787878787942"/>
          <c:y val="0.25675675675675674"/>
          <c:w val="0.69898989898990005"/>
          <c:h val="0.3963963963963969"/>
        </c:manualLayout>
      </c:layout>
      <c:barChart>
        <c:barDir val="col"/>
        <c:grouping val="clustered"/>
        <c:varyColors val="1"/>
        <c:ser>
          <c:idx val="0"/>
          <c:order val="0"/>
          <c:tx>
            <c:strRef>
              <c:f>直方图!$B$1:$B$2</c:f>
              <c:strCache>
                <c:ptCount val="1"/>
                <c:pt idx="0">
                  <c:v>工商管理145班 人数</c:v>
                </c:pt>
              </c:strCache>
            </c:strRef>
          </c:tx>
          <c:spPr>
            <a:solidFill>
              <a:srgbClr val="9999FF"/>
            </a:solidFill>
            <a:ln w="12712">
              <a:solidFill>
                <a:srgbClr val="000000"/>
              </a:solidFill>
              <a:prstDash val="solid"/>
            </a:ln>
          </c:spPr>
          <c:dPt>
            <c:idx val="1"/>
            <c:spPr>
              <a:solidFill>
                <a:srgbClr val="993366"/>
              </a:solidFill>
              <a:ln w="12712">
                <a:solidFill>
                  <a:srgbClr val="000000"/>
                </a:solidFill>
                <a:prstDash val="solid"/>
              </a:ln>
            </c:spPr>
          </c:dPt>
          <c:dPt>
            <c:idx val="2"/>
            <c:spPr>
              <a:solidFill>
                <a:srgbClr val="FFFFCC"/>
              </a:solidFill>
              <a:ln w="12712">
                <a:solidFill>
                  <a:srgbClr val="000000"/>
                </a:solidFill>
                <a:prstDash val="solid"/>
              </a:ln>
            </c:spPr>
          </c:dPt>
          <c:dPt>
            <c:idx val="3"/>
            <c:spPr>
              <a:solidFill>
                <a:srgbClr val="CCFFFF"/>
              </a:solidFill>
              <a:ln w="12712">
                <a:solidFill>
                  <a:srgbClr val="000000"/>
                </a:solidFill>
                <a:prstDash val="solid"/>
              </a:ln>
            </c:spPr>
          </c:dPt>
          <c:dPt>
            <c:idx val="4"/>
            <c:spPr>
              <a:solidFill>
                <a:srgbClr val="660066"/>
              </a:solidFill>
              <a:ln w="12712">
                <a:solidFill>
                  <a:srgbClr val="000000"/>
                </a:solidFill>
                <a:prstDash val="solid"/>
              </a:ln>
            </c:spPr>
          </c:dPt>
          <c:dLbls>
            <c:spPr>
              <a:noFill/>
              <a:ln w="25423">
                <a:noFill/>
              </a:ln>
            </c:spPr>
            <c:txPr>
              <a:bodyPr/>
              <a:lstStyle/>
              <a:p>
                <a:pPr>
                  <a:defRPr sz="826"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4</c:v>
                </c:pt>
                <c:pt idx="1">
                  <c:v>23</c:v>
                </c:pt>
                <c:pt idx="2">
                  <c:v>1</c:v>
                </c:pt>
                <c:pt idx="3">
                  <c:v>0</c:v>
                </c:pt>
                <c:pt idx="4">
                  <c:v>0</c:v>
                </c:pt>
              </c:numCache>
            </c:numRef>
          </c:val>
        </c:ser>
        <c:gapWidth val="0"/>
        <c:axId val="266943872"/>
        <c:axId val="266962432"/>
      </c:barChart>
      <c:catAx>
        <c:axId val="266943872"/>
        <c:scaling>
          <c:orientation val="minMax"/>
        </c:scaling>
        <c:axPos val="b"/>
        <c:title>
          <c:tx>
            <c:rich>
              <a:bodyPr/>
              <a:lstStyle/>
              <a:p>
                <a:pPr>
                  <a:defRPr sz="901" b="0" i="0" u="none" strike="noStrike" baseline="0">
                    <a:solidFill>
                      <a:srgbClr val="000000"/>
                    </a:solidFill>
                    <a:latin typeface="宋体"/>
                    <a:ea typeface="宋体"/>
                    <a:cs typeface="宋体"/>
                  </a:defRPr>
                </a:pPr>
                <a:r>
                  <a:rPr lang="zh-CN" altLang="en-US"/>
                  <a:t>得分</a:t>
                </a:r>
              </a:p>
            </c:rich>
          </c:tx>
          <c:layout>
            <c:manualLayout>
              <c:xMode val="edge"/>
              <c:yMode val="edge"/>
              <c:x val="0.62271554123916362"/>
              <c:y val="0.91146431629733249"/>
            </c:manualLayout>
          </c:layout>
          <c:spPr>
            <a:noFill/>
            <a:ln w="25423">
              <a:noFill/>
            </a:ln>
          </c:spPr>
        </c:title>
        <c:numFmt formatCode="General" sourceLinked="1"/>
        <c:majorTickMark val="in"/>
        <c:tickLblPos val="nextTo"/>
        <c:spPr>
          <a:ln w="3178">
            <a:solidFill>
              <a:srgbClr val="000000"/>
            </a:solidFill>
            <a:prstDash val="solid"/>
          </a:ln>
        </c:spPr>
        <c:txPr>
          <a:bodyPr rot="0" vert="horz"/>
          <a:lstStyle/>
          <a:p>
            <a:pPr>
              <a:defRPr sz="1101" b="0" i="0" u="none" strike="noStrike" baseline="0">
                <a:solidFill>
                  <a:srgbClr val="000000"/>
                </a:solidFill>
                <a:latin typeface="宋体"/>
                <a:ea typeface="宋体"/>
                <a:cs typeface="宋体"/>
              </a:defRPr>
            </a:pPr>
            <a:endParaRPr lang="zh-CN"/>
          </a:p>
        </c:txPr>
        <c:crossAx val="266962432"/>
        <c:crosses val="autoZero"/>
        <c:auto val="1"/>
        <c:lblAlgn val="ctr"/>
        <c:lblOffset val="100"/>
        <c:tickMarkSkip val="1"/>
      </c:catAx>
      <c:valAx>
        <c:axId val="266962432"/>
        <c:scaling>
          <c:orientation val="minMax"/>
        </c:scaling>
        <c:axPos val="l"/>
        <c:majorGridlines>
          <c:spPr>
            <a:ln w="3178">
              <a:solidFill>
                <a:srgbClr val="000000"/>
              </a:solidFill>
              <a:prstDash val="solid"/>
            </a:ln>
          </c:spPr>
        </c:majorGridlines>
        <c:title>
          <c:tx>
            <c:rich>
              <a:bodyPr/>
              <a:lstStyle/>
              <a:p>
                <a:pPr>
                  <a:defRPr sz="901" b="0" i="0" u="none" strike="noStrike" baseline="0">
                    <a:solidFill>
                      <a:srgbClr val="000000"/>
                    </a:solidFill>
                    <a:latin typeface="宋体"/>
                    <a:ea typeface="宋体"/>
                    <a:cs typeface="宋体"/>
                  </a:defRPr>
                </a:pPr>
                <a:r>
                  <a:rPr lang="zh-CN" altLang="en-US"/>
                  <a:t>人数</a:t>
                </a:r>
              </a:p>
            </c:rich>
          </c:tx>
          <c:layout>
            <c:manualLayout>
              <c:xMode val="edge"/>
              <c:yMode val="edge"/>
              <c:x val="2.2044062673984004E-2"/>
              <c:y val="0.4008095407172248"/>
            </c:manualLayout>
          </c:layout>
          <c:spPr>
            <a:noFill/>
            <a:ln w="25423">
              <a:noFill/>
            </a:ln>
          </c:spPr>
        </c:title>
        <c:numFmt formatCode="General" sourceLinked="1"/>
        <c:majorTickMark val="in"/>
        <c:tickLblPos val="nextTo"/>
        <c:spPr>
          <a:ln w="3178">
            <a:solidFill>
              <a:srgbClr val="000000"/>
            </a:solidFill>
            <a:prstDash val="solid"/>
          </a:ln>
        </c:spPr>
        <c:txPr>
          <a:bodyPr rot="0" vert="horz"/>
          <a:lstStyle/>
          <a:p>
            <a:pPr>
              <a:defRPr sz="826" b="0" i="0" u="none" strike="noStrike" baseline="0">
                <a:solidFill>
                  <a:srgbClr val="000000"/>
                </a:solidFill>
                <a:latin typeface="Times New Roman"/>
                <a:ea typeface="Times New Roman"/>
                <a:cs typeface="Times New Roman"/>
              </a:defRPr>
            </a:pPr>
            <a:endParaRPr lang="zh-CN"/>
          </a:p>
        </c:txPr>
        <c:crossAx val="266943872"/>
        <c:crosses val="autoZero"/>
        <c:crossBetween val="between"/>
      </c:valAx>
      <c:dTable>
        <c:showHorzBorder val="1"/>
        <c:showVertBorder val="1"/>
        <c:showOutline val="1"/>
        <c:spPr>
          <a:ln w="3178">
            <a:solidFill>
              <a:srgbClr val="000000"/>
            </a:solidFill>
            <a:prstDash val="solid"/>
          </a:ln>
        </c:spPr>
        <c:txPr>
          <a:bodyPr/>
          <a:lstStyle/>
          <a:p>
            <a:pPr rtl="0">
              <a:defRPr sz="826" b="0" i="0" u="none" strike="noStrike" baseline="0">
                <a:solidFill>
                  <a:srgbClr val="000000"/>
                </a:solidFill>
                <a:latin typeface="Times New Roman"/>
                <a:ea typeface="Times New Roman"/>
                <a:cs typeface="Times New Roman"/>
              </a:defRPr>
            </a:pPr>
            <a:endParaRPr lang="zh-CN"/>
          </a:p>
        </c:txPr>
      </c:dTable>
      <c:spPr>
        <a:solidFill>
          <a:srgbClr val="C0C0C0"/>
        </a:solidFill>
        <a:ln w="12712">
          <a:solidFill>
            <a:srgbClr val="808080"/>
          </a:solidFill>
          <a:prstDash val="solid"/>
        </a:ln>
      </c:spPr>
    </c:plotArea>
    <c:plotVisOnly val="1"/>
    <c:dispBlanksAs val="gap"/>
  </c:chart>
  <c:spPr>
    <a:solidFill>
      <a:srgbClr val="FFFFFF"/>
    </a:solidFill>
    <a:ln w="3178">
      <a:solidFill>
        <a:srgbClr val="000000"/>
      </a:solidFill>
      <a:prstDash val="solid"/>
    </a:ln>
  </c:spPr>
  <c:txPr>
    <a:bodyPr/>
    <a:lstStyle/>
    <a:p>
      <a:pPr>
        <a:defRPr sz="1101" b="0" i="0" u="none" strike="noStrike" baseline="0">
          <a:solidFill>
            <a:srgbClr val="000000"/>
          </a:solidFill>
          <a:latin typeface="宋体"/>
          <a:ea typeface="宋体"/>
          <a:cs typeface="宋体"/>
        </a:defRPr>
      </a:pPr>
      <a:endParaRPr lang="zh-CN"/>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0" i="0" u="none" strike="noStrike" baseline="0">
                <a:solidFill>
                  <a:srgbClr val="000000"/>
                </a:solidFill>
                <a:latin typeface="宋体"/>
                <a:ea typeface="宋体"/>
                <a:cs typeface="宋体"/>
              </a:defRPr>
            </a:pPr>
            <a:r>
              <a:rPr lang="zh-CN" altLang="en-US" sz="1200" b="0" i="0" u="none" strike="noStrike" baseline="0">
                <a:solidFill>
                  <a:srgbClr val="000000"/>
                </a:solidFill>
                <a:latin typeface="宋体"/>
                <a:ea typeface="宋体"/>
              </a:rPr>
              <a:t>工商管理</a:t>
            </a:r>
            <a:r>
              <a:rPr lang="en-US" altLang="zh-CN" sz="1200" b="0" i="0" u="none" strike="noStrike" baseline="0">
                <a:solidFill>
                  <a:srgbClr val="000000"/>
                </a:solidFill>
                <a:latin typeface="宋体"/>
                <a:ea typeface="宋体"/>
              </a:rPr>
              <a:t>151</a:t>
            </a:r>
            <a:r>
              <a:rPr lang="zh-CN" altLang="en-US" sz="1200" b="0" i="0" u="none" strike="noStrike" baseline="0">
                <a:solidFill>
                  <a:srgbClr val="000000"/>
                </a:solidFill>
                <a:latin typeface="宋体"/>
                <a:ea typeface="宋体"/>
              </a:rPr>
              <a:t>班成绩分布</a:t>
            </a:r>
          </a:p>
        </c:rich>
      </c:tx>
      <c:layout>
        <c:manualLayout>
          <c:xMode val="edge"/>
          <c:yMode val="edge"/>
          <c:x val="0.32665335759916808"/>
          <c:y val="2.0761154855643043E-2"/>
        </c:manualLayout>
      </c:layout>
      <c:spPr>
        <a:noFill/>
        <a:ln w="25399">
          <a:noFill/>
        </a:ln>
      </c:spPr>
    </c:title>
    <c:plotArea>
      <c:layout>
        <c:manualLayout>
          <c:layoutTarget val="inner"/>
          <c:xMode val="edge"/>
          <c:yMode val="edge"/>
          <c:x val="0.26584867075664687"/>
          <c:y val="0.24761904761904771"/>
          <c:w val="0.71370143149284371"/>
          <c:h val="0.38095238095238176"/>
        </c:manualLayout>
      </c:layout>
      <c:barChart>
        <c:barDir val="col"/>
        <c:grouping val="clustered"/>
        <c:varyColors val="1"/>
        <c:ser>
          <c:idx val="0"/>
          <c:order val="0"/>
          <c:tx>
            <c:strRef>
              <c:f>直方图!$B$1:$B$2</c:f>
              <c:strCache>
                <c:ptCount val="1"/>
                <c:pt idx="0">
                  <c:v>工商理151 人数</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spPr>
              <a:noFill/>
              <a:ln w="25399">
                <a:noFill/>
              </a:ln>
            </c:spPr>
            <c:txPr>
              <a:bodyPr/>
              <a:lstStyle/>
              <a:p>
                <a:pPr>
                  <a:defRPr sz="95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4</c:v>
                </c:pt>
                <c:pt idx="1">
                  <c:v>18</c:v>
                </c:pt>
                <c:pt idx="2">
                  <c:v>10</c:v>
                </c:pt>
                <c:pt idx="3">
                  <c:v>1</c:v>
                </c:pt>
                <c:pt idx="4">
                  <c:v>0</c:v>
                </c:pt>
              </c:numCache>
            </c:numRef>
          </c:val>
        </c:ser>
        <c:gapWidth val="0"/>
        <c:axId val="267162368"/>
        <c:axId val="267164288"/>
      </c:barChart>
      <c:catAx>
        <c:axId val="267162368"/>
        <c:scaling>
          <c:orientation val="minMax"/>
        </c:scaling>
        <c:axPos val="b"/>
        <c:title>
          <c:tx>
            <c:rich>
              <a:bodyPr/>
              <a:lstStyle/>
              <a:p>
                <a:pPr>
                  <a:defRPr sz="1050" b="0" i="0" u="none" strike="noStrike" baseline="0">
                    <a:solidFill>
                      <a:srgbClr val="000000"/>
                    </a:solidFill>
                    <a:latin typeface="宋体"/>
                    <a:ea typeface="宋体"/>
                    <a:cs typeface="宋体"/>
                  </a:defRPr>
                </a:pPr>
                <a:r>
                  <a:rPr lang="zh-CN" altLang="en-US"/>
                  <a:t>得分</a:t>
                </a:r>
              </a:p>
            </c:rich>
          </c:tx>
          <c:layout>
            <c:manualLayout>
              <c:xMode val="edge"/>
              <c:yMode val="edge"/>
              <c:x val="0.59719451047392669"/>
              <c:y val="0.88927349081364837"/>
            </c:manualLayout>
          </c:layout>
          <c:spPr>
            <a:noFill/>
            <a:ln w="25399">
              <a:noFill/>
            </a:ln>
          </c:spPr>
        </c:title>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267164288"/>
        <c:crosses val="autoZero"/>
        <c:auto val="1"/>
        <c:lblAlgn val="ctr"/>
        <c:lblOffset val="100"/>
        <c:tickMarkSkip val="1"/>
      </c:catAx>
      <c:valAx>
        <c:axId val="267164288"/>
        <c:scaling>
          <c:orientation val="minMax"/>
        </c:scaling>
        <c:axPos val="l"/>
        <c:majorGridlines>
          <c:spPr>
            <a:ln w="3175">
              <a:solidFill>
                <a:srgbClr val="000000"/>
              </a:solidFill>
              <a:prstDash val="solid"/>
            </a:ln>
          </c:spPr>
        </c:majorGridlines>
        <c:title>
          <c:tx>
            <c:rich>
              <a:bodyPr/>
              <a:lstStyle/>
              <a:p>
                <a:pPr>
                  <a:defRPr sz="1050" b="0" i="0" u="none" strike="noStrike" baseline="0">
                    <a:solidFill>
                      <a:srgbClr val="000000"/>
                    </a:solidFill>
                    <a:latin typeface="宋体"/>
                    <a:ea typeface="宋体"/>
                    <a:cs typeface="宋体"/>
                  </a:defRPr>
                </a:pPr>
                <a:r>
                  <a:rPr lang="zh-CN" altLang="en-US"/>
                  <a:t>人数</a:t>
                </a:r>
              </a:p>
            </c:rich>
          </c:tx>
          <c:layout>
            <c:manualLayout>
              <c:xMode val="edge"/>
              <c:yMode val="edge"/>
              <c:x val="2.2044087059872274E-2"/>
              <c:y val="0.40138407699037693"/>
            </c:manualLayout>
          </c:layout>
          <c:spPr>
            <a:noFill/>
            <a:ln w="25399">
              <a:noFill/>
            </a:ln>
          </c:spPr>
        </c:title>
        <c:numFmt formatCode="General" sourceLinked="1"/>
        <c:majorTickMark val="in"/>
        <c:tickLblPos val="nextTo"/>
        <c:spPr>
          <a:ln w="3175">
            <a:solidFill>
              <a:srgbClr val="000000"/>
            </a:solidFill>
            <a:prstDash val="solid"/>
          </a:ln>
        </c:spPr>
        <c:txPr>
          <a:bodyPr rot="0" vert="horz"/>
          <a:lstStyle/>
          <a:p>
            <a:pPr>
              <a:defRPr sz="950" b="0" i="0" u="none" strike="noStrike" baseline="0">
                <a:solidFill>
                  <a:srgbClr val="000000"/>
                </a:solidFill>
                <a:latin typeface="Times New Roman"/>
                <a:ea typeface="Times New Roman"/>
                <a:cs typeface="Times New Roman"/>
              </a:defRPr>
            </a:pPr>
            <a:endParaRPr lang="zh-CN"/>
          </a:p>
        </c:txPr>
        <c:crossAx val="267162368"/>
        <c:crosses val="autoZero"/>
        <c:crossBetween val="between"/>
      </c:valAx>
      <c:dTable>
        <c:showHorzBorder val="1"/>
        <c:showVertBorder val="1"/>
        <c:showOutline val="1"/>
        <c:spPr>
          <a:ln w="3175">
            <a:solidFill>
              <a:srgbClr val="000000"/>
            </a:solidFill>
            <a:prstDash val="solid"/>
          </a:ln>
        </c:spPr>
        <c:txPr>
          <a:bodyPr/>
          <a:lstStyle/>
          <a:p>
            <a:pPr rtl="0">
              <a:defRPr sz="950" b="0" i="0" u="none" strike="noStrike" baseline="0">
                <a:solidFill>
                  <a:srgbClr val="000000"/>
                </a:solidFill>
                <a:latin typeface="Times New Roman"/>
                <a:ea typeface="Times New Roman"/>
                <a:cs typeface="Times New Roman"/>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998" b="0" i="0" u="none" strike="noStrike" baseline="0">
                <a:solidFill>
                  <a:srgbClr val="000000"/>
                </a:solidFill>
                <a:latin typeface="宋体"/>
                <a:ea typeface="宋体"/>
                <a:cs typeface="宋体"/>
              </a:defRPr>
            </a:pPr>
            <a:r>
              <a:rPr lang="zh-CN" altLang="en-US" sz="998" b="0" i="0" u="none" strike="noStrike" baseline="0">
                <a:solidFill>
                  <a:srgbClr val="000000"/>
                </a:solidFill>
                <a:latin typeface="宋体"/>
                <a:ea typeface="宋体"/>
              </a:rPr>
              <a:t>工商管理</a:t>
            </a:r>
            <a:r>
              <a:rPr lang="en-US" altLang="zh-CN" sz="998" b="0" i="0" u="none" strike="noStrike" baseline="0">
                <a:solidFill>
                  <a:srgbClr val="000000"/>
                </a:solidFill>
                <a:latin typeface="宋体"/>
                <a:ea typeface="宋体"/>
              </a:rPr>
              <a:t>152</a:t>
            </a:r>
            <a:r>
              <a:rPr lang="zh-CN" altLang="en-US" sz="998" b="0" i="0" u="none" strike="noStrike" baseline="0">
                <a:solidFill>
                  <a:srgbClr val="000000"/>
                </a:solidFill>
                <a:latin typeface="宋体"/>
                <a:ea typeface="宋体"/>
              </a:rPr>
              <a:t>成绩分布</a:t>
            </a:r>
          </a:p>
        </c:rich>
      </c:tx>
      <c:layout>
        <c:manualLayout>
          <c:xMode val="edge"/>
          <c:yMode val="edge"/>
          <c:x val="0.38528890978180047"/>
          <c:y val="2.2124025541583409E-2"/>
        </c:manualLayout>
      </c:layout>
      <c:spPr>
        <a:noFill/>
        <a:ln w="3167">
          <a:solidFill>
            <a:srgbClr val="000000"/>
          </a:solidFill>
          <a:prstDash val="solid"/>
        </a:ln>
      </c:spPr>
    </c:title>
    <c:plotArea>
      <c:layout>
        <c:manualLayout>
          <c:layoutTarget val="inner"/>
          <c:xMode val="edge"/>
          <c:yMode val="edge"/>
          <c:x val="0.26720647773279382"/>
          <c:y val="0.26540284360189581"/>
          <c:w val="0.7165991902834018"/>
          <c:h val="0.37440758293838888"/>
        </c:manualLayout>
      </c:layout>
      <c:barChart>
        <c:barDir val="col"/>
        <c:grouping val="clustered"/>
        <c:varyColors val="1"/>
        <c:ser>
          <c:idx val="0"/>
          <c:order val="0"/>
          <c:tx>
            <c:strRef>
              <c:f>直方图!$B$1:$B$2</c:f>
              <c:strCache>
                <c:ptCount val="1"/>
                <c:pt idx="0">
                  <c:v>工商管理152班 人数</c:v>
                </c:pt>
              </c:strCache>
            </c:strRef>
          </c:tx>
          <c:spPr>
            <a:solidFill>
              <a:srgbClr val="9999FF"/>
            </a:solidFill>
            <a:ln w="12670">
              <a:solidFill>
                <a:srgbClr val="000000"/>
              </a:solidFill>
              <a:prstDash val="solid"/>
            </a:ln>
          </c:spPr>
          <c:dPt>
            <c:idx val="1"/>
            <c:spPr>
              <a:solidFill>
                <a:srgbClr val="993366"/>
              </a:solidFill>
              <a:ln w="12670">
                <a:solidFill>
                  <a:srgbClr val="000000"/>
                </a:solidFill>
                <a:prstDash val="solid"/>
              </a:ln>
            </c:spPr>
          </c:dPt>
          <c:dPt>
            <c:idx val="2"/>
            <c:spPr>
              <a:solidFill>
                <a:srgbClr val="FFFFCC"/>
              </a:solidFill>
              <a:ln w="12670">
                <a:solidFill>
                  <a:srgbClr val="000000"/>
                </a:solidFill>
                <a:prstDash val="solid"/>
              </a:ln>
            </c:spPr>
          </c:dPt>
          <c:dPt>
            <c:idx val="3"/>
            <c:spPr>
              <a:solidFill>
                <a:srgbClr val="CCFFFF"/>
              </a:solidFill>
              <a:ln w="12670">
                <a:solidFill>
                  <a:srgbClr val="000000"/>
                </a:solidFill>
                <a:prstDash val="solid"/>
              </a:ln>
            </c:spPr>
          </c:dPt>
          <c:dPt>
            <c:idx val="4"/>
            <c:spPr>
              <a:solidFill>
                <a:srgbClr val="660066"/>
              </a:solidFill>
              <a:ln w="12670">
                <a:solidFill>
                  <a:srgbClr val="000000"/>
                </a:solidFill>
                <a:prstDash val="solid"/>
              </a:ln>
            </c:spPr>
          </c:dPt>
          <c:dLbls>
            <c:spPr>
              <a:noFill/>
              <a:ln w="25340">
                <a:noFill/>
              </a:ln>
            </c:spPr>
            <c:txPr>
              <a:bodyPr/>
              <a:lstStyle/>
              <a:p>
                <a:pPr>
                  <a:defRPr sz="798"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6</c:v>
                </c:pt>
                <c:pt idx="1">
                  <c:v>19</c:v>
                </c:pt>
                <c:pt idx="2">
                  <c:v>13</c:v>
                </c:pt>
                <c:pt idx="3">
                  <c:v>0</c:v>
                </c:pt>
                <c:pt idx="4">
                  <c:v>0</c:v>
                </c:pt>
              </c:numCache>
            </c:numRef>
          </c:val>
        </c:ser>
        <c:gapWidth val="0"/>
        <c:axId val="267106176"/>
        <c:axId val="267186176"/>
      </c:barChart>
      <c:catAx>
        <c:axId val="267106176"/>
        <c:scaling>
          <c:orientation val="minMax"/>
        </c:scaling>
        <c:axPos val="b"/>
        <c:title>
          <c:tx>
            <c:rich>
              <a:bodyPr/>
              <a:lstStyle/>
              <a:p>
                <a:pPr>
                  <a:defRPr sz="823" b="0" i="0" u="none" strike="noStrike" baseline="0">
                    <a:solidFill>
                      <a:srgbClr val="000000"/>
                    </a:solidFill>
                    <a:latin typeface="宋体"/>
                    <a:ea typeface="宋体"/>
                    <a:cs typeface="宋体"/>
                  </a:defRPr>
                </a:pPr>
                <a:r>
                  <a:rPr lang="zh-CN" altLang="en-US"/>
                  <a:t>得分</a:t>
                </a:r>
              </a:p>
            </c:rich>
          </c:tx>
          <c:layout>
            <c:manualLayout>
              <c:xMode val="edge"/>
              <c:yMode val="edge"/>
              <c:x val="0.58493888823598539"/>
              <c:y val="0.87168096525247774"/>
            </c:manualLayout>
          </c:layout>
          <c:spPr>
            <a:noFill/>
            <a:ln w="25340">
              <a:noFill/>
            </a:ln>
          </c:spPr>
        </c:title>
        <c:numFmt formatCode="General" sourceLinked="1"/>
        <c:majorTickMark val="in"/>
        <c:tickLblPos val="nextTo"/>
        <c:spPr>
          <a:ln w="3167">
            <a:solidFill>
              <a:srgbClr val="000000"/>
            </a:solidFill>
            <a:prstDash val="solid"/>
          </a:ln>
        </c:spPr>
        <c:txPr>
          <a:bodyPr rot="0" vert="horz"/>
          <a:lstStyle/>
          <a:p>
            <a:pPr>
              <a:defRPr sz="998" b="0" i="0" u="none" strike="noStrike" baseline="0">
                <a:solidFill>
                  <a:srgbClr val="000000"/>
                </a:solidFill>
                <a:latin typeface="宋体"/>
                <a:ea typeface="宋体"/>
                <a:cs typeface="宋体"/>
              </a:defRPr>
            </a:pPr>
            <a:endParaRPr lang="zh-CN"/>
          </a:p>
        </c:txPr>
        <c:crossAx val="267186176"/>
        <c:crosses val="autoZero"/>
        <c:auto val="1"/>
        <c:lblAlgn val="ctr"/>
        <c:lblOffset val="100"/>
        <c:tickMarkSkip val="1"/>
      </c:catAx>
      <c:valAx>
        <c:axId val="267186176"/>
        <c:scaling>
          <c:orientation val="minMax"/>
        </c:scaling>
        <c:axPos val="l"/>
        <c:majorGridlines>
          <c:spPr>
            <a:ln w="3167">
              <a:solidFill>
                <a:srgbClr val="000000"/>
              </a:solidFill>
              <a:prstDash val="solid"/>
            </a:ln>
          </c:spPr>
        </c:majorGridlines>
        <c:title>
          <c:tx>
            <c:rich>
              <a:bodyPr/>
              <a:lstStyle/>
              <a:p>
                <a:pPr>
                  <a:defRPr sz="823" b="0" i="0" u="none" strike="noStrike" baseline="0">
                    <a:solidFill>
                      <a:srgbClr val="000000"/>
                    </a:solidFill>
                    <a:latin typeface="宋体"/>
                    <a:ea typeface="宋体"/>
                    <a:cs typeface="宋体"/>
                  </a:defRPr>
                </a:pPr>
                <a:r>
                  <a:rPr lang="zh-CN" altLang="en-US"/>
                  <a:t>人数</a:t>
                </a:r>
              </a:p>
            </c:rich>
          </c:tx>
          <c:layout>
            <c:manualLayout>
              <c:xMode val="edge"/>
              <c:yMode val="edge"/>
              <c:x val="1.9264308379363063E-2"/>
              <c:y val="0.39823010929603958"/>
            </c:manualLayout>
          </c:layout>
          <c:spPr>
            <a:noFill/>
            <a:ln w="25340">
              <a:noFill/>
            </a:ln>
          </c:spPr>
        </c:title>
        <c:numFmt formatCode="General" sourceLinked="1"/>
        <c:majorTickMark val="in"/>
        <c:tickLblPos val="nextTo"/>
        <c:spPr>
          <a:ln w="3167">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zh-CN"/>
          </a:p>
        </c:txPr>
        <c:crossAx val="267106176"/>
        <c:crosses val="autoZero"/>
        <c:crossBetween val="between"/>
      </c:valAx>
      <c:dTable>
        <c:showHorzBorder val="1"/>
        <c:showVertBorder val="1"/>
        <c:showOutline val="1"/>
        <c:spPr>
          <a:ln w="3167">
            <a:solidFill>
              <a:srgbClr val="000000"/>
            </a:solidFill>
            <a:prstDash val="solid"/>
          </a:ln>
        </c:spPr>
        <c:txPr>
          <a:bodyPr/>
          <a:lstStyle/>
          <a:p>
            <a:pPr rtl="0">
              <a:defRPr sz="798" b="0" i="0" u="none" strike="noStrike" baseline="0">
                <a:solidFill>
                  <a:srgbClr val="000000"/>
                </a:solidFill>
                <a:latin typeface="Times New Roman"/>
                <a:ea typeface="Times New Roman"/>
                <a:cs typeface="Times New Roman"/>
              </a:defRPr>
            </a:pPr>
            <a:endParaRPr lang="zh-CN"/>
          </a:p>
        </c:txPr>
      </c:dTable>
      <c:spPr>
        <a:solidFill>
          <a:srgbClr val="C0C0C0"/>
        </a:solidFill>
        <a:ln w="12670">
          <a:solidFill>
            <a:srgbClr val="808080"/>
          </a:solidFill>
          <a:prstDash val="solid"/>
        </a:ln>
      </c:spPr>
    </c:plotArea>
    <c:plotVisOnly val="1"/>
    <c:dispBlanksAs val="gap"/>
  </c:chart>
  <c:spPr>
    <a:solidFill>
      <a:srgbClr val="FFFFFF"/>
    </a:solidFill>
    <a:ln w="3167">
      <a:solidFill>
        <a:srgbClr val="000000"/>
      </a:solidFill>
      <a:prstDash val="solid"/>
    </a:ln>
  </c:spPr>
  <c:txPr>
    <a:bodyPr/>
    <a:lstStyle/>
    <a:p>
      <a:pPr>
        <a:defRPr sz="998" b="0" i="0" u="none" strike="noStrike" baseline="0">
          <a:solidFill>
            <a:srgbClr val="000000"/>
          </a:solidFill>
          <a:latin typeface="宋体"/>
          <a:ea typeface="宋体"/>
          <a:cs typeface="宋体"/>
        </a:defRPr>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62</Pages>
  <Words>3106</Words>
  <Characters>17710</Characters>
  <Application>Microsoft Office Word</Application>
  <DocSecurity>0</DocSecurity>
  <Lines>147</Lines>
  <Paragraphs>41</Paragraphs>
  <ScaleCrop>false</ScaleCrop>
  <Company/>
  <LinksUpToDate>false</LinksUpToDate>
  <CharactersWithSpaces>20775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dc:creator>
  <cp:keywords/>
  <dc:description/>
  <cp:lastModifiedBy>GY</cp:lastModifiedBy>
  <cp:revision>11</cp:revision>
  <dcterms:created xsi:type="dcterms:W3CDTF">2018-03-14T02:04:00Z</dcterms:created>
  <dcterms:modified xsi:type="dcterms:W3CDTF">2018-03-27T06:00:00Z</dcterms:modified>
</cp:coreProperties>
</file>